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7B88F" w14:textId="4EE222EE" w:rsidR="00C9335C" w:rsidRPr="00652072" w:rsidRDefault="00C9335C" w:rsidP="00C9335C">
      <w:pPr>
        <w:tabs>
          <w:tab w:val="center" w:pos="4536"/>
          <w:tab w:val="right" w:pos="9072"/>
        </w:tabs>
        <w:rPr>
          <w:rFonts w:ascii="Arial" w:eastAsia="Arial Bold" w:hAnsi="Arial" w:cs="Arial"/>
          <w:b/>
          <w:bCs/>
          <w:sz w:val="24"/>
          <w:lang w:eastAsia="zh-CN"/>
        </w:rPr>
      </w:pPr>
      <w:r w:rsidRPr="004B40B1">
        <w:rPr>
          <w:rFonts w:ascii="Arial" w:hAnsi="Arial" w:cs="Arial"/>
          <w:b/>
          <w:sz w:val="24"/>
        </w:rPr>
        <w:t>3GPP TSG-RAN WG2 Meeting #121</w:t>
      </w:r>
      <w:r>
        <w:rPr>
          <w:rFonts w:ascii="Arial" w:hAnsi="Arial" w:cs="Arial"/>
          <w:b/>
          <w:sz w:val="24"/>
        </w:rPr>
        <w:t>-</w:t>
      </w:r>
      <w:r>
        <w:rPr>
          <w:rFonts w:ascii="Arial" w:hAnsi="Arial" w:cs="Arial" w:hint="eastAsia"/>
          <w:b/>
          <w:sz w:val="24"/>
          <w:lang w:eastAsia="zh-CN"/>
        </w:rPr>
        <w:t>bis</w:t>
      </w:r>
      <w:r>
        <w:rPr>
          <w:rFonts w:ascii="Arial" w:hAnsi="Arial" w:cs="Arial"/>
          <w:b/>
          <w:sz w:val="24"/>
        </w:rPr>
        <w:t xml:space="preserve"> </w:t>
      </w:r>
      <w:r w:rsidRPr="00300CBB">
        <w:rPr>
          <w:rFonts w:ascii="Arial" w:hAnsi="Arial" w:cs="Arial"/>
          <w:b/>
          <w:sz w:val="24"/>
        </w:rPr>
        <w:t>electronic</w:t>
      </w:r>
      <w:r w:rsidRPr="00652072">
        <w:rPr>
          <w:rFonts w:ascii="Arial" w:eastAsia="Arial Bold" w:hAnsi="Arial" w:cs="Arial"/>
          <w:b/>
          <w:bCs/>
          <w:sz w:val="24"/>
          <w:lang w:eastAsia="zh-CN"/>
        </w:rPr>
        <w:tab/>
      </w:r>
      <w:r w:rsidR="00B07BB4" w:rsidRPr="00B07BB4">
        <w:rPr>
          <w:rFonts w:ascii="Arial" w:hAnsi="Arial" w:cs="Arial"/>
          <w:b/>
          <w:bCs/>
          <w:sz w:val="24"/>
          <w:lang w:eastAsia="zh-CN"/>
        </w:rPr>
        <w:t>R2-2302954</w:t>
      </w:r>
    </w:p>
    <w:p w14:paraId="5851BE2D" w14:textId="77777777" w:rsidR="005527AC" w:rsidRPr="00861E20" w:rsidRDefault="005527AC" w:rsidP="005527AC">
      <w:pPr>
        <w:tabs>
          <w:tab w:val="left" w:pos="1701"/>
          <w:tab w:val="right" w:pos="9923"/>
        </w:tabs>
        <w:rPr>
          <w:rFonts w:ascii="Arial" w:eastAsia="MS Mincho" w:hAnsi="Arial"/>
          <w:b/>
          <w:noProof/>
          <w:sz w:val="24"/>
          <w:lang w:val="en-GB"/>
        </w:rPr>
      </w:pPr>
      <w:bookmarkStart w:id="0" w:name="_Hlk127204837"/>
      <w:bookmarkStart w:id="1"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lang w:val="en-GB"/>
        </w:rPr>
        <w:t>1</w:t>
      </w:r>
      <w:r w:rsidRPr="00FC0FD1">
        <w:rPr>
          <w:rFonts w:ascii="Arial" w:eastAsia="MS Mincho" w:hAnsi="Arial"/>
          <w:b/>
          <w:noProof/>
          <w:sz w:val="24"/>
          <w:lang w:val="en-GB"/>
        </w:rPr>
        <w:t>7</w:t>
      </w:r>
      <w:r w:rsidRPr="00FC0FD1">
        <w:rPr>
          <w:rFonts w:ascii="Arial" w:eastAsia="MS Mincho" w:hAnsi="Arial"/>
          <w:b/>
          <w:noProof/>
          <w:sz w:val="24"/>
          <w:vertAlign w:val="superscript"/>
          <w:lang w:val="en-GB"/>
        </w:rPr>
        <w:t>th</w:t>
      </w:r>
      <w:r>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Apr,</w:t>
      </w:r>
      <w:r w:rsidRPr="00FC0FD1">
        <w:rPr>
          <w:rFonts w:ascii="Arial" w:eastAsia="MS Mincho" w:hAnsi="Arial"/>
          <w:b/>
          <w:noProof/>
          <w:sz w:val="24"/>
          <w:lang w:val="en-GB"/>
        </w:rPr>
        <w:t xml:space="preserve"> 2023</w:t>
      </w:r>
      <w:bookmarkEnd w:id="0"/>
      <w:bookmarkEnd w:id="1"/>
    </w:p>
    <w:p w14:paraId="5DEA1FC8" w14:textId="77777777" w:rsidR="00650054" w:rsidRDefault="00650054">
      <w:pPr>
        <w:pStyle w:val="afa"/>
        <w:tabs>
          <w:tab w:val="clear" w:pos="4536"/>
          <w:tab w:val="left" w:pos="1800"/>
        </w:tabs>
        <w:ind w:left="1800" w:hanging="1800"/>
        <w:jc w:val="both"/>
        <w:rPr>
          <w:rFonts w:eastAsia="Arial Unicode MS" w:cs="Arial"/>
          <w:sz w:val="24"/>
        </w:rPr>
      </w:pPr>
      <w:bookmarkStart w:id="2" w:name="_GoBack"/>
      <w:bookmarkEnd w:id="2"/>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2AEDB5E4"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3" w:name="Title"/>
      <w:bookmarkEnd w:id="3"/>
      <w:r>
        <w:rPr>
          <w:rFonts w:cs="Arial"/>
          <w:sz w:val="24"/>
        </w:rPr>
        <w:t xml:space="preserve">          </w:t>
      </w:r>
      <w:r w:rsidR="0027264E" w:rsidRPr="0027264E">
        <w:rPr>
          <w:rFonts w:cs="Arial"/>
          <w:sz w:val="24"/>
        </w:rPr>
        <w:t>Discussion on</w:t>
      </w:r>
      <w:r w:rsidR="00D24E52">
        <w:rPr>
          <w:rFonts w:cs="Arial"/>
          <w:sz w:val="24"/>
        </w:rPr>
        <w:t xml:space="preserve"> data collection</w:t>
      </w:r>
    </w:p>
    <w:p w14:paraId="51A6F421" w14:textId="198EFF45" w:rsidR="00650054" w:rsidRDefault="00C5269D">
      <w:pPr>
        <w:pStyle w:val="afa"/>
        <w:tabs>
          <w:tab w:val="left" w:pos="1800"/>
        </w:tabs>
        <w:rPr>
          <w:rFonts w:cs="Arial"/>
          <w:sz w:val="24"/>
        </w:rPr>
      </w:pPr>
      <w:r>
        <w:rPr>
          <w:rFonts w:cs="Arial"/>
          <w:sz w:val="24"/>
        </w:rPr>
        <w:t>Agenda Item:</w:t>
      </w:r>
      <w:bookmarkStart w:id="4" w:name="Source"/>
      <w:bookmarkEnd w:id="4"/>
      <w:r>
        <w:rPr>
          <w:rFonts w:cs="Arial"/>
          <w:sz w:val="24"/>
        </w:rPr>
        <w:tab/>
      </w:r>
      <w:r w:rsidR="002C2888" w:rsidRPr="002C2888">
        <w:rPr>
          <w:rFonts w:cs="Arial"/>
          <w:sz w:val="24"/>
        </w:rPr>
        <w:t>7.16.2.</w:t>
      </w:r>
      <w:r w:rsidR="00050BBA">
        <w:rPr>
          <w:rFonts w:cs="Arial"/>
          <w:sz w:val="24"/>
        </w:rPr>
        <w:t>2</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3"/>
      <w:bookmarkStart w:id="7" w:name="OLE_LINK14"/>
      <w:r>
        <w:rPr>
          <w:b w:val="0"/>
          <w:bCs w:val="0"/>
          <w:kern w:val="0"/>
          <w:sz w:val="36"/>
          <w:szCs w:val="20"/>
          <w:lang w:val="en-GB" w:eastAsia="en-GB"/>
        </w:rPr>
        <w:t>Introduction</w:t>
      </w:r>
    </w:p>
    <w:p w14:paraId="2A4D349A" w14:textId="7A19139E" w:rsidR="001D45B4" w:rsidRDefault="001D45B4" w:rsidP="001D45B4">
      <w:pPr>
        <w:spacing w:before="120"/>
        <w:jc w:val="both"/>
        <w:rPr>
          <w:rFonts w:ascii="Times New Roman" w:hAnsi="Times New Roman"/>
          <w:lang w:eastAsia="zh-CN"/>
        </w:rPr>
      </w:pPr>
      <w:bookmarkStart w:id="8" w:name="_Hlk53665621"/>
      <w:bookmarkEnd w:id="6"/>
      <w:bookmarkEnd w:id="7"/>
      <w:r w:rsidRPr="003247AD">
        <w:rPr>
          <w:rFonts w:ascii="Times New Roman" w:hAnsi="Times New Roman"/>
          <w:lang w:eastAsia="zh-CN"/>
        </w:rPr>
        <w:t>At the RAN2#</w:t>
      </w:r>
      <w:r w:rsidRPr="004252C8">
        <w:rPr>
          <w:rFonts w:ascii="Times New Roman" w:hAnsi="Times New Roman"/>
          <w:lang w:eastAsia="zh-CN"/>
        </w:rPr>
        <w:t xml:space="preserve">121 meeting, the following agreements </w:t>
      </w:r>
      <w:r>
        <w:rPr>
          <w:rFonts w:ascii="Times New Roman" w:hAnsi="Times New Roman"/>
          <w:lang w:eastAsia="zh-CN"/>
        </w:rPr>
        <w:t>were</w:t>
      </w:r>
      <w:r w:rsidRPr="004252C8">
        <w:rPr>
          <w:rFonts w:ascii="Times New Roman" w:hAnsi="Times New Roman"/>
          <w:lang w:eastAsia="zh-CN"/>
        </w:rPr>
        <w:t xml:space="preserve"> reached regarding </w:t>
      </w:r>
      <w:r w:rsidR="00C2519F">
        <w:rPr>
          <w:rFonts w:ascii="Times New Roman" w:hAnsi="Times New Roman"/>
          <w:lang w:eastAsia="zh-CN"/>
        </w:rPr>
        <w:t xml:space="preserve">the data collection </w:t>
      </w:r>
      <w:r w:rsidR="00A1770F">
        <w:rPr>
          <w:rFonts w:ascii="Times New Roman" w:hAnsi="Times New Roman"/>
          <w:lang w:eastAsia="zh-CN"/>
        </w:rPr>
        <w:t xml:space="preserve">solutions </w:t>
      </w:r>
      <w:r w:rsidR="00C2519F">
        <w:rPr>
          <w:rFonts w:ascii="Times New Roman" w:hAnsi="Times New Roman"/>
          <w:lang w:eastAsia="zh-CN"/>
        </w:rPr>
        <w:t>for AI purpose</w:t>
      </w:r>
      <w:r w:rsidRPr="004252C8">
        <w:rPr>
          <w:rFonts w:ascii="Times New Roman" w:hAnsi="Times New Roman"/>
          <w:lang w:eastAsia="zh-CN"/>
        </w:rPr>
        <w:t>.</w:t>
      </w:r>
    </w:p>
    <w:tbl>
      <w:tblPr>
        <w:tblStyle w:val="aff5"/>
        <w:tblW w:w="0" w:type="auto"/>
        <w:tblLook w:val="04A0" w:firstRow="1" w:lastRow="0" w:firstColumn="1" w:lastColumn="0" w:noHBand="0" w:noVBand="1"/>
      </w:tblPr>
      <w:tblGrid>
        <w:gridCol w:w="9351"/>
      </w:tblGrid>
      <w:tr w:rsidR="00C2519F" w:rsidRPr="007419DF" w14:paraId="78855B18" w14:textId="77777777" w:rsidTr="00672AEB">
        <w:tc>
          <w:tcPr>
            <w:tcW w:w="9351" w:type="dxa"/>
          </w:tcPr>
          <w:p w14:paraId="2F04A29A" w14:textId="77777777" w:rsidR="00C2519F" w:rsidRPr="007419DF" w:rsidRDefault="00C2519F" w:rsidP="00C2519F">
            <w:pPr>
              <w:tabs>
                <w:tab w:val="left" w:pos="1622"/>
              </w:tabs>
              <w:ind w:left="1622" w:hanging="363"/>
              <w:rPr>
                <w:rFonts w:ascii="Arial" w:eastAsia="MS Mincho" w:hAnsi="Arial" w:cs="Arial"/>
                <w:i/>
                <w:iCs/>
                <w:lang w:val="en-GB" w:eastAsia="en-GB"/>
              </w:rPr>
            </w:pPr>
            <w:r w:rsidRPr="007419DF">
              <w:rPr>
                <w:rFonts w:ascii="Arial" w:eastAsia="MS Mincho" w:hAnsi="Arial" w:cs="Arial"/>
                <w:i/>
                <w:iCs/>
                <w:lang w:val="en-GB" w:eastAsia="en-GB"/>
              </w:rPr>
              <w:t>Proposal 1</w:t>
            </w:r>
            <w:r w:rsidRPr="007419DF">
              <w:rPr>
                <w:rFonts w:ascii="Arial" w:eastAsia="MS Mincho" w:hAnsi="Arial" w:cs="Arial"/>
                <w:i/>
                <w:iCs/>
                <w:lang w:val="en-GB" w:eastAsia="en-GB"/>
              </w:rPr>
              <w:tab/>
              <w:t>RAN2 to simultaneously focus on studying data collection solutions for both NW- and UE-sided AIML models, including assistance signalling and (dataset) reporting from the concerning entity.</w:t>
            </w:r>
          </w:p>
          <w:p w14:paraId="5FDEC396" w14:textId="77777777" w:rsidR="00C2519F" w:rsidRPr="007419DF" w:rsidRDefault="00C2519F" w:rsidP="00C2519F">
            <w:pPr>
              <w:tabs>
                <w:tab w:val="left" w:pos="1622"/>
              </w:tabs>
              <w:ind w:left="1622" w:hanging="363"/>
              <w:rPr>
                <w:rFonts w:ascii="Arial" w:eastAsia="MS Mincho" w:hAnsi="Arial" w:cs="Arial"/>
                <w:i/>
                <w:iCs/>
                <w:lang w:val="en-GB" w:eastAsia="en-GB"/>
              </w:rPr>
            </w:pPr>
            <w:r w:rsidRPr="007419DF">
              <w:rPr>
                <w:rFonts w:ascii="Arial" w:eastAsia="MS Mincho" w:hAnsi="Arial" w:cs="Arial"/>
                <w:i/>
                <w:iCs/>
                <w:lang w:val="en-GB" w:eastAsia="en-GB"/>
              </w:rPr>
              <w:t>Proposal 2</w:t>
            </w:r>
            <w:r w:rsidRPr="007419DF">
              <w:rPr>
                <w:rFonts w:ascii="Arial" w:eastAsia="MS Mincho" w:hAnsi="Arial" w:cs="Arial"/>
                <w:i/>
                <w:iCs/>
                <w:lang w:val="en-GB" w:eastAsia="en-GB"/>
              </w:rPr>
              <w:tab/>
              <w:t>Study RAN2 implications of data collection for all concerning LCM purpose, e.g., model training/monitoring/selection/update/inference/etc.</w:t>
            </w:r>
          </w:p>
          <w:p w14:paraId="000242F0" w14:textId="77777777" w:rsidR="00C2519F" w:rsidRPr="007419DF" w:rsidRDefault="00C2519F" w:rsidP="00C2519F">
            <w:pPr>
              <w:tabs>
                <w:tab w:val="left" w:pos="1622"/>
              </w:tabs>
              <w:ind w:left="1622" w:hanging="363"/>
              <w:rPr>
                <w:rFonts w:ascii="Arial" w:eastAsia="MS Mincho" w:hAnsi="Arial" w:cs="Arial"/>
                <w:i/>
                <w:iCs/>
                <w:lang w:val="en-GB" w:eastAsia="en-GB"/>
              </w:rPr>
            </w:pPr>
            <w:r w:rsidRPr="007419DF">
              <w:rPr>
                <w:rFonts w:ascii="Arial" w:eastAsia="MS Mincho" w:hAnsi="Arial" w:cs="Arial"/>
                <w:i/>
                <w:iCs/>
                <w:lang w:val="en-GB" w:eastAsia="en-GB"/>
              </w:rPr>
              <w:t>Proposal 3</w:t>
            </w:r>
            <w:r w:rsidRPr="007419DF">
              <w:rPr>
                <w:rFonts w:ascii="Arial" w:eastAsia="MS Mincho" w:hAnsi="Arial" w:cs="Arial"/>
                <w:i/>
                <w:iCs/>
                <w:lang w:val="en-GB" w:eastAsia="en-GB"/>
              </w:rPr>
              <w:tab/>
              <w:t>RAN2 to separately analyse the data collection requirements and solutions for the different LCM purposes. FFS if general frameworks/solutions could be adopted.</w:t>
            </w:r>
          </w:p>
          <w:p w14:paraId="71CEA4CF" w14:textId="77777777" w:rsidR="00C2519F" w:rsidRPr="007419DF" w:rsidRDefault="00C2519F" w:rsidP="00C2519F">
            <w:pPr>
              <w:tabs>
                <w:tab w:val="left" w:pos="1622"/>
              </w:tabs>
              <w:ind w:left="1622" w:hanging="363"/>
              <w:rPr>
                <w:rFonts w:ascii="Arial" w:eastAsia="MS Mincho" w:hAnsi="Arial" w:cs="Arial"/>
                <w:i/>
                <w:iCs/>
                <w:lang w:val="en-GB" w:eastAsia="en-GB"/>
              </w:rPr>
            </w:pPr>
            <w:r w:rsidRPr="007419DF">
              <w:rPr>
                <w:rFonts w:ascii="Arial" w:eastAsia="MS Mincho" w:hAnsi="Arial" w:cs="Arial"/>
                <w:i/>
                <w:iCs/>
                <w:lang w:val="en-GB" w:eastAsia="en-GB"/>
              </w:rPr>
              <w:t>Proposal 4</w:t>
            </w:r>
            <w:r w:rsidRPr="007419DF">
              <w:rPr>
                <w:rFonts w:ascii="Arial" w:eastAsia="MS Mincho" w:hAnsi="Arial" w:cs="Arial"/>
                <w:i/>
                <w:iCs/>
                <w:lang w:val="en-GB" w:eastAsia="en-GB"/>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1F959F2D" w14:textId="77777777" w:rsidR="00C2519F" w:rsidRPr="007419DF" w:rsidRDefault="00C2519F" w:rsidP="00C2519F">
            <w:pPr>
              <w:tabs>
                <w:tab w:val="left" w:pos="1622"/>
              </w:tabs>
              <w:ind w:left="1622" w:hanging="363"/>
              <w:rPr>
                <w:rFonts w:ascii="Arial" w:eastAsia="MS Mincho" w:hAnsi="Arial" w:cs="Arial"/>
                <w:i/>
                <w:iCs/>
                <w:lang w:val="en-GB" w:eastAsia="en-GB"/>
              </w:rPr>
            </w:pPr>
            <w:r w:rsidRPr="007419DF">
              <w:rPr>
                <w:rFonts w:ascii="Arial" w:eastAsia="MS Mincho" w:hAnsi="Arial" w:cs="Arial"/>
                <w:i/>
                <w:iCs/>
                <w:lang w:val="en-GB" w:eastAsia="en-GB"/>
              </w:rPr>
              <w:t>Proposal 5</w:t>
            </w:r>
            <w:r w:rsidRPr="007419DF">
              <w:rPr>
                <w:rFonts w:ascii="Arial" w:eastAsia="MS Mincho" w:hAnsi="Arial" w:cs="Arial"/>
                <w:i/>
                <w:iCs/>
                <w:lang w:val="en-GB" w:eastAsia="en-GB"/>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4A083A11" w14:textId="77777777" w:rsidR="00C2519F" w:rsidRPr="007419DF" w:rsidRDefault="00C2519F" w:rsidP="00C2519F">
            <w:pPr>
              <w:tabs>
                <w:tab w:val="left" w:pos="1622"/>
              </w:tabs>
              <w:ind w:left="1622" w:hanging="363"/>
              <w:rPr>
                <w:rFonts w:ascii="Arial" w:eastAsia="MS Mincho" w:hAnsi="Arial" w:cs="Arial"/>
                <w:i/>
                <w:iCs/>
                <w:lang w:val="en-GB" w:eastAsia="en-GB"/>
              </w:rPr>
            </w:pPr>
            <w:r w:rsidRPr="007419DF">
              <w:rPr>
                <w:rFonts w:ascii="Arial" w:eastAsia="MS Mincho" w:hAnsi="Arial" w:cs="Arial"/>
                <w:i/>
                <w:iCs/>
                <w:lang w:val="en-GB" w:eastAsia="en-GB"/>
              </w:rPr>
              <w:t>Proposal 6</w:t>
            </w:r>
            <w:r w:rsidRPr="007419DF">
              <w:rPr>
                <w:rFonts w:ascii="Arial" w:eastAsia="MS Mincho" w:hAnsi="Arial" w:cs="Arial"/>
                <w:i/>
                <w:iCs/>
                <w:lang w:val="en-GB" w:eastAsia="en-GB"/>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38A88B46" w14:textId="77777777" w:rsidR="00C2519F" w:rsidRPr="007419DF" w:rsidRDefault="00C2519F" w:rsidP="00C2519F">
            <w:pPr>
              <w:tabs>
                <w:tab w:val="left" w:pos="1622"/>
              </w:tabs>
              <w:ind w:left="1622" w:hanging="363"/>
              <w:rPr>
                <w:rFonts w:ascii="Arial" w:eastAsia="MS Mincho" w:hAnsi="Arial" w:cs="Arial"/>
                <w:i/>
                <w:iCs/>
                <w:lang w:val="en-GB" w:eastAsia="en-GB"/>
              </w:rPr>
            </w:pPr>
            <w:r w:rsidRPr="007419DF">
              <w:rPr>
                <w:rFonts w:ascii="Arial" w:eastAsia="MS Mincho" w:hAnsi="Arial" w:cs="Arial"/>
                <w:i/>
                <w:iCs/>
                <w:lang w:val="en-GB" w:eastAsia="en-GB"/>
              </w:rPr>
              <w:t>Proposal 7</w:t>
            </w:r>
            <w:r w:rsidRPr="007419DF">
              <w:rPr>
                <w:rFonts w:ascii="Arial" w:eastAsia="MS Mincho" w:hAnsi="Arial" w:cs="Arial"/>
                <w:i/>
                <w:iCs/>
                <w:lang w:val="en-GB" w:eastAsia="en-GB"/>
              </w:rPr>
              <w:tab/>
              <w:t>Upon receiving specific (RAN1) requirements, RAN2 to decide whether the existing frameworks can be reused/extended, or whether a new framework is required.</w:t>
            </w:r>
          </w:p>
          <w:p w14:paraId="34F3C1E4" w14:textId="77777777" w:rsidR="00C2519F" w:rsidRPr="007419DF" w:rsidRDefault="00C2519F" w:rsidP="00C2519F">
            <w:pPr>
              <w:tabs>
                <w:tab w:val="left" w:pos="1622"/>
              </w:tabs>
              <w:ind w:left="1622" w:hanging="363"/>
              <w:rPr>
                <w:rFonts w:ascii="Arial" w:eastAsia="MS Mincho" w:hAnsi="Arial" w:cs="Arial"/>
                <w:i/>
                <w:iCs/>
                <w:lang w:val="en-GB" w:eastAsia="en-GB"/>
              </w:rPr>
            </w:pPr>
            <w:r w:rsidRPr="007419DF">
              <w:rPr>
                <w:rFonts w:ascii="Arial" w:eastAsia="MS Mincho" w:hAnsi="Arial" w:cs="Arial"/>
                <w:i/>
                <w:iCs/>
                <w:lang w:val="en-GB" w:eastAsia="en-GB"/>
              </w:rPr>
              <w:t>Proposal 8</w:t>
            </w:r>
            <w:r w:rsidRPr="007419DF">
              <w:rPr>
                <w:rFonts w:ascii="Arial" w:eastAsia="MS Mincho" w:hAnsi="Arial" w:cs="Arial"/>
                <w:i/>
                <w:iCs/>
                <w:lang w:val="en-GB" w:eastAsia="en-GB"/>
              </w:rPr>
              <w:tab/>
              <w:t>For data collection, RAN2 will simply keep progressing and will inform of concerning agreements to RAN1 when necessary.</w:t>
            </w:r>
          </w:p>
          <w:p w14:paraId="16EB3EC5" w14:textId="77777777" w:rsidR="00C2519F" w:rsidRPr="007419DF" w:rsidRDefault="00C2519F" w:rsidP="001E128E">
            <w:pPr>
              <w:tabs>
                <w:tab w:val="num" w:pos="1619"/>
              </w:tabs>
              <w:spacing w:before="60"/>
              <w:ind w:left="1619" w:hanging="360"/>
              <w:rPr>
                <w:rFonts w:ascii="Arial" w:eastAsia="MS Mincho" w:hAnsi="Arial" w:cs="Arial"/>
                <w:b/>
                <w:lang w:val="en-GB" w:eastAsia="en-GB"/>
              </w:rPr>
            </w:pPr>
            <w:r w:rsidRPr="007419DF">
              <w:rPr>
                <w:rFonts w:ascii="Arial" w:eastAsia="MS Mincho" w:hAnsi="Arial" w:cs="Arial"/>
                <w:b/>
                <w:lang w:val="en-GB" w:eastAsia="en-GB"/>
              </w:rPr>
              <w:t>P1-P8 are loosely endorsed with the understanding that we can also go beyond, e.g. analyse other methods.</w:t>
            </w:r>
          </w:p>
          <w:p w14:paraId="633C5B14" w14:textId="77777777" w:rsidR="003D5B87" w:rsidRPr="007419DF" w:rsidRDefault="003D5B87" w:rsidP="001E128E">
            <w:pPr>
              <w:tabs>
                <w:tab w:val="num" w:pos="1619"/>
              </w:tabs>
              <w:spacing w:before="60"/>
              <w:ind w:left="1619" w:hanging="360"/>
              <w:rPr>
                <w:rFonts w:ascii="Arial" w:eastAsia="MS Mincho" w:hAnsi="Arial" w:cs="Arial"/>
                <w:b/>
                <w:lang w:val="en-GB" w:eastAsia="en-GB"/>
              </w:rPr>
            </w:pPr>
          </w:p>
          <w:p w14:paraId="303743AF" w14:textId="77777777" w:rsidR="003D5B87" w:rsidRPr="007419DF" w:rsidRDefault="003D5B87" w:rsidP="00944DCB">
            <w:pPr>
              <w:pStyle w:val="Agreement"/>
              <w:tabs>
                <w:tab w:val="clear" w:pos="360"/>
                <w:tab w:val="num" w:pos="1619"/>
              </w:tabs>
              <w:ind w:left="1619"/>
              <w:rPr>
                <w:rFonts w:ascii="Arial" w:hAnsi="Arial" w:cs="Arial"/>
              </w:rPr>
            </w:pPr>
            <w:r w:rsidRPr="007419DF">
              <w:rPr>
                <w:rFonts w:ascii="Arial" w:hAnsi="Arial" w:cs="Arial"/>
              </w:rPr>
              <w:t xml:space="preserve">Endorse the table as a starting point (e.g. can add more columns if needed later, modify, add rows etc). Content shall be interpreted as current content. </w:t>
            </w:r>
          </w:p>
          <w:p w14:paraId="53A365C0" w14:textId="77777777" w:rsidR="00CC3D64" w:rsidRPr="007419DF" w:rsidRDefault="00CC3D64" w:rsidP="00CC3D64">
            <w:pPr>
              <w:pStyle w:val="Doc-text2"/>
              <w:rPr>
                <w:rFonts w:eastAsiaTheme="minorEastAsia" w:cs="Arial"/>
                <w:lang w:val="en-US" w:eastAsia="zh-CN"/>
              </w:rPr>
            </w:pPr>
            <w:r w:rsidRPr="007419DF">
              <w:rPr>
                <w:rFonts w:eastAsiaTheme="minorEastAsia" w:cs="Arial"/>
                <w:lang w:val="en-US" w:eastAsia="zh-CN"/>
              </w:rPr>
              <w:t>Note: the table is attached in the Annex.</w:t>
            </w:r>
          </w:p>
          <w:p w14:paraId="352571A3" w14:textId="4CD383F4" w:rsidR="00C15534" w:rsidRPr="007419DF" w:rsidRDefault="00C15534" w:rsidP="001F1437">
            <w:pPr>
              <w:pStyle w:val="Agreement"/>
              <w:tabs>
                <w:tab w:val="clear" w:pos="360"/>
                <w:tab w:val="num" w:pos="1619"/>
              </w:tabs>
              <w:ind w:left="1619"/>
              <w:rPr>
                <w:rFonts w:ascii="Arial" w:hAnsi="Arial" w:cs="Arial"/>
              </w:rPr>
            </w:pPr>
            <w:r w:rsidRPr="007419DF">
              <w:rPr>
                <w:rFonts w:ascii="Arial" w:hAnsi="Arial" w:cs="Arial"/>
              </w:rPr>
              <w:t xml:space="preserve">Chair: There is significant support to aim for evaluating the data collection methods per LCM purpose </w:t>
            </w:r>
          </w:p>
        </w:tc>
      </w:tr>
    </w:tbl>
    <w:p w14:paraId="1F1B76C1" w14:textId="23167411" w:rsidR="007B32AA" w:rsidRPr="007B32AA" w:rsidRDefault="007B32AA" w:rsidP="007B32AA">
      <w:pPr>
        <w:spacing w:beforeLines="50" w:before="120" w:after="120" w:line="260" w:lineRule="exact"/>
        <w:jc w:val="both"/>
        <w:rPr>
          <w:rFonts w:ascii="Times New Roman" w:eastAsia="宋体" w:hAnsi="Times New Roman"/>
          <w:szCs w:val="21"/>
          <w:lang w:val="en-GB"/>
        </w:rPr>
      </w:pPr>
      <w:r w:rsidRPr="007B32AA">
        <w:rPr>
          <w:rFonts w:ascii="Times New Roman" w:eastAsia="宋体" w:hAnsi="Times New Roman"/>
          <w:szCs w:val="21"/>
          <w:lang w:val="en-GB"/>
        </w:rPr>
        <w:t xml:space="preserve">In this contribution, we will further discuss the </w:t>
      </w:r>
      <w:r w:rsidR="001F6DD9">
        <w:rPr>
          <w:rFonts w:ascii="Times New Roman" w:eastAsia="宋体" w:hAnsi="Times New Roman"/>
          <w:szCs w:val="21"/>
          <w:lang w:val="en-GB"/>
        </w:rPr>
        <w:t xml:space="preserve">data collection </w:t>
      </w:r>
      <w:r w:rsidR="00A1770F">
        <w:rPr>
          <w:rFonts w:ascii="Times New Roman" w:eastAsia="宋体" w:hAnsi="Times New Roman"/>
          <w:szCs w:val="21"/>
          <w:lang w:val="en-GB"/>
        </w:rPr>
        <w:t>solutions</w:t>
      </w:r>
      <w:r w:rsidR="00AF25A6">
        <w:rPr>
          <w:rFonts w:ascii="Times New Roman" w:eastAsia="宋体" w:hAnsi="Times New Roman"/>
          <w:szCs w:val="21"/>
          <w:lang w:val="en-GB"/>
        </w:rPr>
        <w:t xml:space="preserve"> for different LCM purpose</w:t>
      </w:r>
      <w:r w:rsidR="00B34CB9">
        <w:rPr>
          <w:rFonts w:ascii="Times New Roman" w:eastAsia="宋体" w:hAnsi="Times New Roman"/>
          <w:szCs w:val="21"/>
          <w:lang w:val="en-GB"/>
        </w:rPr>
        <w:t>s</w:t>
      </w:r>
      <w:r w:rsidRPr="007B32AA">
        <w:rPr>
          <w:rFonts w:ascii="Times New Roman" w:eastAsia="宋体" w:hAnsi="Times New Roman"/>
          <w:szCs w:val="21"/>
          <w:lang w:val="en-GB"/>
        </w:rPr>
        <w:t>.</w:t>
      </w:r>
    </w:p>
    <w:p w14:paraId="61E50712" w14:textId="77777777" w:rsidR="001D45B4" w:rsidRDefault="001D45B4">
      <w:pPr>
        <w:spacing w:beforeLines="50" w:before="120" w:after="120" w:line="260" w:lineRule="exact"/>
        <w:jc w:val="both"/>
        <w:rPr>
          <w:rFonts w:ascii="Times New Roman" w:hAnsi="Times New Roman"/>
          <w:szCs w:val="21"/>
        </w:rPr>
      </w:pPr>
    </w:p>
    <w:bookmarkEnd w:id="8"/>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lastRenderedPageBreak/>
        <w:t>D</w:t>
      </w:r>
      <w:r>
        <w:rPr>
          <w:b w:val="0"/>
          <w:bCs w:val="0"/>
          <w:kern w:val="0"/>
          <w:sz w:val="36"/>
          <w:szCs w:val="20"/>
          <w:lang w:val="fr-FR"/>
        </w:rPr>
        <w:t>iscussion</w:t>
      </w:r>
    </w:p>
    <w:p w14:paraId="58C41422" w14:textId="5FA5318C" w:rsidR="006C122A" w:rsidRDefault="00C5269D">
      <w:pPr>
        <w:pStyle w:val="2"/>
        <w:numPr>
          <w:ilvl w:val="0"/>
          <w:numId w:val="0"/>
        </w:numPr>
        <w:rPr>
          <w:b w:val="0"/>
          <w:lang w:val="en-US"/>
        </w:rPr>
      </w:pPr>
      <w:r>
        <w:rPr>
          <w:b w:val="0"/>
          <w:lang w:val="en-US"/>
        </w:rPr>
        <w:t>2.</w:t>
      </w:r>
      <w:r w:rsidR="00200806">
        <w:rPr>
          <w:b w:val="0"/>
          <w:lang w:val="en-US"/>
        </w:rPr>
        <w:t>1</w:t>
      </w:r>
      <w:r>
        <w:rPr>
          <w:b w:val="0"/>
          <w:lang w:val="en-US"/>
        </w:rPr>
        <w:tab/>
      </w:r>
      <w:bookmarkStart w:id="9" w:name="_Hlk118277603"/>
      <w:r w:rsidR="00915005">
        <w:rPr>
          <w:b w:val="0"/>
          <w:lang w:val="en-US"/>
        </w:rPr>
        <w:t>D</w:t>
      </w:r>
      <w:r w:rsidR="006C122A">
        <w:rPr>
          <w:b w:val="0"/>
          <w:lang w:val="en-US"/>
        </w:rPr>
        <w:t>ata collection</w:t>
      </w:r>
      <w:r w:rsidR="00915005" w:rsidRPr="00915005">
        <w:rPr>
          <w:b w:val="0"/>
          <w:lang w:val="en-US"/>
        </w:rPr>
        <w:t xml:space="preserve"> </w:t>
      </w:r>
      <w:r w:rsidR="00915005">
        <w:rPr>
          <w:b w:val="0"/>
          <w:lang w:val="en-US"/>
        </w:rPr>
        <w:t xml:space="preserve">requirement </w:t>
      </w:r>
      <w:r w:rsidR="00F44738">
        <w:rPr>
          <w:b w:val="0"/>
          <w:lang w:val="en-US"/>
        </w:rPr>
        <w:t>for</w:t>
      </w:r>
      <w:r w:rsidR="00915005">
        <w:rPr>
          <w:b w:val="0"/>
          <w:lang w:val="en-US"/>
        </w:rPr>
        <w:t xml:space="preserve"> </w:t>
      </w:r>
      <w:r w:rsidR="00915005" w:rsidRPr="00915005">
        <w:rPr>
          <w:b w:val="0"/>
          <w:lang w:val="en-US"/>
        </w:rPr>
        <w:t>different LCM purposes</w:t>
      </w:r>
    </w:p>
    <w:p w14:paraId="175EFFA2" w14:textId="77777777" w:rsidR="008448AD" w:rsidRDefault="008448AD" w:rsidP="008448AD">
      <w:pPr>
        <w:rPr>
          <w:rFonts w:ascii="Times New Roman" w:hAnsi="Times New Roman"/>
          <w:szCs w:val="20"/>
          <w:lang w:val="en-GB"/>
        </w:rPr>
      </w:pPr>
      <w:r>
        <w:rPr>
          <w:rFonts w:ascii="Times New Roman" w:hAnsi="Times New Roman"/>
          <w:szCs w:val="20"/>
          <w:lang w:val="en-GB"/>
        </w:rPr>
        <w:t>RAN1 made the following conclusion on data collection at the RAN1#110b-e meeting.</w:t>
      </w:r>
    </w:p>
    <w:tbl>
      <w:tblPr>
        <w:tblStyle w:val="aff5"/>
        <w:tblW w:w="0" w:type="auto"/>
        <w:tblLook w:val="04A0" w:firstRow="1" w:lastRow="0" w:firstColumn="1" w:lastColumn="0" w:noHBand="0" w:noVBand="1"/>
      </w:tblPr>
      <w:tblGrid>
        <w:gridCol w:w="9351"/>
      </w:tblGrid>
      <w:tr w:rsidR="008448AD" w14:paraId="2C5784FD" w14:textId="77777777" w:rsidTr="00672AEB">
        <w:tc>
          <w:tcPr>
            <w:tcW w:w="9351" w:type="dxa"/>
          </w:tcPr>
          <w:p w14:paraId="3281B18F" w14:textId="77777777" w:rsidR="008448AD" w:rsidRPr="00F563F4" w:rsidRDefault="008448AD" w:rsidP="00151F42">
            <w:pPr>
              <w:rPr>
                <w:rFonts w:ascii="Times" w:eastAsia="等线" w:hAnsi="Times"/>
                <w:lang w:val="en-GB" w:eastAsia="zh-CN"/>
              </w:rPr>
            </w:pPr>
            <w:r w:rsidRPr="00F563F4">
              <w:rPr>
                <w:rFonts w:ascii="Times" w:eastAsia="等线" w:hAnsi="Times" w:hint="eastAsia"/>
                <w:lang w:val="en-GB" w:eastAsia="zh-CN"/>
              </w:rPr>
              <w:t>C</w:t>
            </w:r>
            <w:r w:rsidRPr="00F563F4">
              <w:rPr>
                <w:rFonts w:ascii="Times" w:eastAsia="等线" w:hAnsi="Times"/>
                <w:lang w:val="en-GB" w:eastAsia="zh-CN"/>
              </w:rPr>
              <w:t>onclusion</w:t>
            </w:r>
          </w:p>
          <w:p w14:paraId="34858E45" w14:textId="77777777" w:rsidR="008448AD" w:rsidRPr="008043B7" w:rsidRDefault="008448AD" w:rsidP="00151F42">
            <w:pPr>
              <w:rPr>
                <w:rFonts w:ascii="Times" w:eastAsia="Batang" w:hAnsi="Times"/>
                <w:lang w:val="en-GB"/>
              </w:rPr>
            </w:pPr>
            <w:r w:rsidRPr="00F563F4">
              <w:rPr>
                <w:rFonts w:ascii="Times" w:eastAsia="Batang" w:hAnsi="Times"/>
                <w:lang w:val="en-GB"/>
              </w:rPr>
              <w:t>Data collection may be performed f</w:t>
            </w:r>
            <w:r w:rsidRPr="008043B7">
              <w:rPr>
                <w:rFonts w:ascii="Times" w:eastAsia="Batang" w:hAnsi="Times"/>
                <w:lang w:val="en-GB"/>
              </w:rPr>
              <w:t xml:space="preserve">or different </w:t>
            </w:r>
            <w:r w:rsidRPr="008043B7">
              <w:rPr>
                <w:rFonts w:ascii="Times" w:eastAsia="Batang" w:hAnsi="Times"/>
                <w:lang w:val="en-GB" w:eastAsia="zh-CN"/>
              </w:rPr>
              <w:t xml:space="preserve">purposes in LCM, e.g., </w:t>
            </w:r>
            <w:r w:rsidRPr="008043B7">
              <w:rPr>
                <w:rFonts w:ascii="Times" w:eastAsia="Batang" w:hAnsi="Times"/>
                <w:lang w:val="en-GB"/>
              </w:rPr>
              <w:t>model training, model inference, model monitoring, model selection, model update</w:t>
            </w:r>
            <w:r w:rsidRPr="008043B7">
              <w:rPr>
                <w:rFonts w:ascii="Times" w:eastAsia="Batang" w:hAnsi="Times"/>
                <w:lang w:val="en-GB" w:eastAsia="zh-CN"/>
              </w:rPr>
              <w:t>, etc.</w:t>
            </w:r>
            <w:r w:rsidRPr="008043B7">
              <w:rPr>
                <w:rFonts w:ascii="Times" w:eastAsia="Batang" w:hAnsi="Times"/>
                <w:lang w:val="en-GB"/>
              </w:rPr>
              <w:t xml:space="preserve"> each may be done with different requirements and potential specification impact.</w:t>
            </w:r>
          </w:p>
          <w:p w14:paraId="02AFC64F" w14:textId="77777777" w:rsidR="008448AD" w:rsidRPr="00795E46" w:rsidRDefault="008448AD" w:rsidP="00151F42">
            <w:pPr>
              <w:rPr>
                <w:rFonts w:ascii="Times" w:eastAsia="Batang" w:hAnsi="Times"/>
                <w:color w:val="FF0000"/>
                <w:lang w:val="en-GB"/>
              </w:rPr>
            </w:pPr>
            <w:r w:rsidRPr="008043B7">
              <w:rPr>
                <w:rFonts w:ascii="Times" w:eastAsia="Batang" w:hAnsi="Times"/>
                <w:lang w:val="en-GB"/>
              </w:rPr>
              <w:t>FFS: Model selection refers to the selection of an AI/ML model among models for the same functionality. (Exact terminology to be discussed/defined)</w:t>
            </w:r>
          </w:p>
        </w:tc>
      </w:tr>
    </w:tbl>
    <w:p w14:paraId="3495B1E8" w14:textId="77777777" w:rsidR="008448AD" w:rsidRDefault="008448AD" w:rsidP="008448AD">
      <w:pPr>
        <w:spacing w:beforeLines="50" w:before="120" w:after="120" w:line="260" w:lineRule="exact"/>
        <w:jc w:val="both"/>
        <w:rPr>
          <w:rFonts w:ascii="Times New Roman" w:hAnsi="Times New Roman"/>
          <w:szCs w:val="20"/>
          <w:lang w:val="en-GB"/>
        </w:rPr>
      </w:pPr>
      <w:r>
        <w:rPr>
          <w:rFonts w:ascii="Times New Roman" w:hAnsi="Times New Roman"/>
          <w:szCs w:val="20"/>
          <w:lang w:val="en-GB"/>
        </w:rPr>
        <w:t xml:space="preserve">As indicated by RAN1, data collection </w:t>
      </w:r>
      <w:r w:rsidRPr="00F563F4">
        <w:rPr>
          <w:rFonts w:ascii="Times" w:eastAsia="Batang" w:hAnsi="Times"/>
          <w:lang w:val="en-GB"/>
        </w:rPr>
        <w:t xml:space="preserve">may be performed for different </w:t>
      </w:r>
      <w:r w:rsidRPr="00F563F4">
        <w:rPr>
          <w:rFonts w:ascii="Times" w:eastAsia="Batang" w:hAnsi="Times"/>
          <w:lang w:val="en-GB" w:eastAsia="zh-CN"/>
        </w:rPr>
        <w:t>purp</w:t>
      </w:r>
      <w:r w:rsidRPr="00A137A8">
        <w:rPr>
          <w:rFonts w:ascii="Times" w:eastAsia="Batang" w:hAnsi="Times"/>
          <w:lang w:val="en-GB" w:eastAsia="zh-CN"/>
        </w:rPr>
        <w:t xml:space="preserve">oses in LCM to </w:t>
      </w:r>
      <w:r w:rsidRPr="00A137A8">
        <w:rPr>
          <w:rFonts w:ascii="Times New Roman" w:hAnsi="Times New Roman"/>
          <w:szCs w:val="20"/>
          <w:lang w:val="en-GB"/>
        </w:rPr>
        <w:t xml:space="preserve">provide essential data </w:t>
      </w:r>
      <w:r>
        <w:rPr>
          <w:rFonts w:ascii="Times New Roman" w:hAnsi="Times New Roman"/>
          <w:szCs w:val="20"/>
          <w:lang w:val="en-GB"/>
        </w:rPr>
        <w:t>for</w:t>
      </w:r>
      <w:r w:rsidRPr="00A137A8">
        <w:rPr>
          <w:rFonts w:ascii="Times New Roman" w:hAnsi="Times New Roman"/>
          <w:szCs w:val="20"/>
          <w:lang w:val="en-GB"/>
        </w:rPr>
        <w:t xml:space="preserve"> </w:t>
      </w:r>
      <w:r>
        <w:rPr>
          <w:rFonts w:ascii="Times New Roman" w:hAnsi="Times New Roman"/>
          <w:szCs w:val="20"/>
          <w:lang w:val="en-GB"/>
        </w:rPr>
        <w:t>m</w:t>
      </w:r>
      <w:r w:rsidRPr="00A137A8">
        <w:rPr>
          <w:rFonts w:ascii="Times New Roman" w:hAnsi="Times New Roman"/>
          <w:szCs w:val="20"/>
          <w:lang w:val="en-GB"/>
        </w:rPr>
        <w:t>odel training</w:t>
      </w:r>
      <w:r>
        <w:rPr>
          <w:rFonts w:ascii="Times New Roman" w:hAnsi="Times New Roman"/>
          <w:szCs w:val="20"/>
          <w:lang w:val="en-GB"/>
        </w:rPr>
        <w:t>,</w:t>
      </w:r>
      <w:r w:rsidRPr="00A137A8">
        <w:rPr>
          <w:rFonts w:ascii="Times New Roman" w:hAnsi="Times New Roman"/>
          <w:szCs w:val="20"/>
          <w:lang w:val="en-GB"/>
        </w:rPr>
        <w:t xml:space="preserve"> </w:t>
      </w:r>
      <w:r>
        <w:rPr>
          <w:rFonts w:ascii="Times New Roman" w:hAnsi="Times New Roman"/>
          <w:szCs w:val="20"/>
          <w:lang w:val="en-GB"/>
        </w:rPr>
        <w:t>m</w:t>
      </w:r>
      <w:r w:rsidRPr="00A137A8">
        <w:rPr>
          <w:rFonts w:ascii="Times New Roman" w:hAnsi="Times New Roman"/>
          <w:szCs w:val="20"/>
          <w:lang w:val="en-GB"/>
        </w:rPr>
        <w:t xml:space="preserve">odel inference, </w:t>
      </w:r>
      <w:r w:rsidRPr="00A137A8">
        <w:rPr>
          <w:rFonts w:ascii="Times" w:eastAsia="Batang" w:hAnsi="Times"/>
          <w:lang w:val="en-GB"/>
        </w:rPr>
        <w:t>model monitoring, model selection, model update</w:t>
      </w:r>
      <w:r w:rsidRPr="00A137A8">
        <w:rPr>
          <w:rFonts w:ascii="Times" w:eastAsia="Batang" w:hAnsi="Times"/>
          <w:lang w:val="en-GB" w:eastAsia="zh-CN"/>
        </w:rPr>
        <w:t>, etc</w:t>
      </w:r>
      <w:r w:rsidRPr="00A137A8">
        <w:rPr>
          <w:rFonts w:ascii="Times New Roman" w:hAnsi="Times New Roman"/>
          <w:szCs w:val="20"/>
          <w:lang w:val="en-GB"/>
        </w:rPr>
        <w:t>.</w:t>
      </w:r>
    </w:p>
    <w:p w14:paraId="6DD6F383" w14:textId="33A8E1FB" w:rsidR="008448AD" w:rsidRDefault="008448AD" w:rsidP="008448AD">
      <w:pPr>
        <w:spacing w:beforeLines="50" w:before="120" w:after="120" w:line="260" w:lineRule="exact"/>
        <w:jc w:val="both"/>
        <w:rPr>
          <w:rFonts w:ascii="Times New Roman" w:hAnsi="Times New Roman"/>
          <w:szCs w:val="20"/>
          <w:lang w:val="en-GB"/>
        </w:rPr>
      </w:pPr>
      <w:r>
        <w:rPr>
          <w:rFonts w:ascii="Times New Roman" w:hAnsi="Times New Roman"/>
          <w:szCs w:val="20"/>
          <w:lang w:val="en-GB"/>
        </w:rPr>
        <w:t xml:space="preserve">From RAN2’s perspective, different </w:t>
      </w:r>
      <w:r w:rsidR="00FF29AD">
        <w:rPr>
          <w:rFonts w:ascii="Times New Roman" w:hAnsi="Times New Roman"/>
          <w:szCs w:val="20"/>
          <w:lang w:val="en-GB"/>
        </w:rPr>
        <w:t>LCM purposes</w:t>
      </w:r>
      <w:r>
        <w:rPr>
          <w:rFonts w:ascii="Times New Roman" w:hAnsi="Times New Roman"/>
          <w:szCs w:val="20"/>
          <w:lang w:val="en-GB"/>
        </w:rPr>
        <w:t xml:space="preserve"> </w:t>
      </w:r>
      <w:r w:rsidR="00443144">
        <w:rPr>
          <w:rFonts w:ascii="Times New Roman" w:hAnsi="Times New Roman"/>
          <w:szCs w:val="20"/>
          <w:lang w:val="en-GB"/>
        </w:rPr>
        <w:t xml:space="preserve">may </w:t>
      </w:r>
      <w:r>
        <w:rPr>
          <w:rFonts w:ascii="Times New Roman" w:hAnsi="Times New Roman"/>
          <w:szCs w:val="20"/>
          <w:lang w:val="en-GB"/>
        </w:rPr>
        <w:t>have different requirements for data collection:</w:t>
      </w:r>
    </w:p>
    <w:p w14:paraId="6A48C772" w14:textId="7573C560" w:rsidR="008448AD" w:rsidRPr="00731E88" w:rsidRDefault="008448AD" w:rsidP="008448A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AF331F">
        <w:rPr>
          <w:rFonts w:ascii="Times New Roman" w:eastAsiaTheme="minorEastAsia" w:hAnsi="Times New Roman"/>
          <w:b/>
          <w:sz w:val="20"/>
          <w:szCs w:val="20"/>
          <w:lang w:val="en-GB"/>
        </w:rPr>
        <w:t>Model training</w:t>
      </w:r>
      <w:r w:rsidRPr="00731E88">
        <w:rPr>
          <w:rFonts w:ascii="Times New Roman" w:eastAsiaTheme="minorEastAsia" w:hAnsi="Times New Roman"/>
          <w:sz w:val="20"/>
          <w:szCs w:val="20"/>
          <w:lang w:val="en-GB"/>
        </w:rPr>
        <w:t>: model training requires large volumes of data, but no latency requirements if only offline training is supported. The data can be reported once generated or</w:t>
      </w:r>
      <w:r>
        <w:rPr>
          <w:rFonts w:ascii="Times New Roman" w:eastAsiaTheme="minorEastAsia" w:hAnsi="Times New Roman"/>
          <w:sz w:val="20"/>
          <w:szCs w:val="20"/>
          <w:lang w:val="en-GB"/>
        </w:rPr>
        <w:t xml:space="preserve"> </w:t>
      </w:r>
      <w:r w:rsidRPr="00731E88">
        <w:rPr>
          <w:rFonts w:ascii="Times New Roman" w:eastAsiaTheme="minorEastAsia" w:hAnsi="Times New Roman"/>
          <w:sz w:val="20"/>
          <w:szCs w:val="20"/>
          <w:lang w:val="en-GB"/>
        </w:rPr>
        <w:t>store</w:t>
      </w:r>
      <w:r>
        <w:rPr>
          <w:rFonts w:ascii="Times New Roman" w:eastAsiaTheme="minorEastAsia" w:hAnsi="Times New Roman"/>
          <w:sz w:val="20"/>
          <w:szCs w:val="20"/>
          <w:lang w:val="en-GB"/>
        </w:rPr>
        <w:t>d</w:t>
      </w:r>
      <w:r w:rsidRPr="00731E88">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and exchanged </w:t>
      </w:r>
      <w:r w:rsidR="00443144">
        <w:rPr>
          <w:rFonts w:ascii="Times New Roman" w:eastAsiaTheme="minorEastAsia" w:hAnsi="Times New Roman"/>
          <w:sz w:val="20"/>
          <w:szCs w:val="20"/>
          <w:lang w:val="en-GB"/>
        </w:rPr>
        <w:t xml:space="preserve">between different entities on-demand or </w:t>
      </w:r>
      <w:r>
        <w:rPr>
          <w:rFonts w:ascii="Times New Roman" w:eastAsiaTheme="minorEastAsia" w:hAnsi="Times New Roman"/>
          <w:sz w:val="20"/>
          <w:szCs w:val="20"/>
          <w:lang w:val="en-GB"/>
        </w:rPr>
        <w:t>periodically</w:t>
      </w:r>
      <w:r w:rsidRPr="00731E88">
        <w:rPr>
          <w:rFonts w:ascii="Times New Roman" w:eastAsiaTheme="minorEastAsia" w:hAnsi="Times New Roman"/>
          <w:sz w:val="20"/>
          <w:szCs w:val="20"/>
          <w:lang w:val="en-GB"/>
        </w:rPr>
        <w:t>.</w:t>
      </w:r>
    </w:p>
    <w:p w14:paraId="05185F1F" w14:textId="75E98B4C" w:rsidR="008448AD" w:rsidRPr="00B038B1" w:rsidRDefault="008448AD" w:rsidP="008448A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AF331F">
        <w:rPr>
          <w:rFonts w:ascii="Times New Roman" w:eastAsiaTheme="minorEastAsia" w:hAnsi="Times New Roman"/>
          <w:b/>
          <w:sz w:val="20"/>
          <w:szCs w:val="20"/>
          <w:lang w:val="en-GB"/>
        </w:rPr>
        <w:t>Model inference</w:t>
      </w:r>
      <w:r w:rsidRPr="00B038B1">
        <w:rPr>
          <w:rFonts w:ascii="Times New Roman" w:eastAsiaTheme="minorEastAsia" w:hAnsi="Times New Roman"/>
          <w:sz w:val="20"/>
          <w:szCs w:val="20"/>
          <w:lang w:val="en-GB"/>
        </w:rPr>
        <w:t xml:space="preserve">: the </w:t>
      </w:r>
      <w:r w:rsidRPr="00B038B1">
        <w:rPr>
          <w:rFonts w:ascii="Times New Roman" w:eastAsiaTheme="minorEastAsia" w:hAnsi="Times New Roman" w:hint="eastAsia"/>
          <w:sz w:val="20"/>
          <w:szCs w:val="20"/>
          <w:lang w:val="en-GB"/>
        </w:rPr>
        <w:t>content</w:t>
      </w:r>
      <w:r w:rsidRPr="00B038B1">
        <w:rPr>
          <w:rFonts w:ascii="Times New Roman" w:eastAsiaTheme="minorEastAsia" w:hAnsi="Times New Roman"/>
          <w:sz w:val="20"/>
          <w:szCs w:val="20"/>
          <w:lang w:val="en-GB"/>
        </w:rPr>
        <w:t xml:space="preserve"> </w:t>
      </w:r>
      <w:r w:rsidRPr="00B038B1">
        <w:rPr>
          <w:rFonts w:ascii="Times New Roman" w:eastAsiaTheme="minorEastAsia" w:hAnsi="Times New Roman" w:hint="eastAsia"/>
          <w:sz w:val="20"/>
          <w:szCs w:val="20"/>
          <w:lang w:val="en-GB"/>
        </w:rPr>
        <w:t>of</w:t>
      </w:r>
      <w:r w:rsidRPr="00B038B1">
        <w:rPr>
          <w:rFonts w:ascii="Times New Roman" w:eastAsiaTheme="minorEastAsia" w:hAnsi="Times New Roman"/>
          <w:sz w:val="20"/>
          <w:szCs w:val="20"/>
          <w:lang w:val="en-GB"/>
        </w:rPr>
        <w:t xml:space="preserve"> data for model inference </w:t>
      </w:r>
      <w:r w:rsidR="00443144">
        <w:rPr>
          <w:rFonts w:ascii="Times New Roman" w:eastAsiaTheme="minorEastAsia" w:hAnsi="Times New Roman"/>
          <w:sz w:val="20"/>
          <w:szCs w:val="20"/>
          <w:lang w:val="en-GB"/>
        </w:rPr>
        <w:t>may</w:t>
      </w:r>
      <w:r w:rsidRPr="00B038B1">
        <w:rPr>
          <w:rFonts w:ascii="Times New Roman" w:eastAsiaTheme="minorEastAsia" w:hAnsi="Times New Roman"/>
          <w:sz w:val="20"/>
          <w:szCs w:val="20"/>
          <w:lang w:val="en-GB"/>
        </w:rPr>
        <w:t xml:space="preserve"> </w:t>
      </w:r>
      <w:r w:rsidR="00443144">
        <w:rPr>
          <w:rFonts w:ascii="Times New Roman" w:eastAsiaTheme="minorEastAsia" w:hAnsi="Times New Roman"/>
          <w:sz w:val="20"/>
          <w:szCs w:val="20"/>
          <w:lang w:val="en-GB"/>
        </w:rPr>
        <w:t xml:space="preserve">be </w:t>
      </w:r>
      <w:r w:rsidRPr="00B038B1">
        <w:rPr>
          <w:rFonts w:ascii="Times New Roman" w:eastAsiaTheme="minorEastAsia" w:hAnsi="Times New Roman"/>
          <w:sz w:val="20"/>
          <w:szCs w:val="20"/>
          <w:lang w:val="en-GB"/>
        </w:rPr>
        <w:t>the same as or a subset of the data for model training</w:t>
      </w:r>
      <w:r>
        <w:rPr>
          <w:rFonts w:ascii="Times New Roman" w:eastAsiaTheme="minorEastAsia" w:hAnsi="Times New Roman"/>
          <w:sz w:val="20"/>
          <w:szCs w:val="20"/>
          <w:lang w:val="en-GB"/>
        </w:rPr>
        <w:t>. T</w:t>
      </w:r>
      <w:r w:rsidRPr="00B038B1">
        <w:rPr>
          <w:rFonts w:ascii="Times New Roman" w:hAnsi="Times New Roman"/>
          <w:sz w:val="20"/>
          <w:szCs w:val="20"/>
          <w:lang w:val="en-GB"/>
        </w:rPr>
        <w:t xml:space="preserve">he main difference </w:t>
      </w:r>
      <w:r w:rsidR="00443144">
        <w:rPr>
          <w:rFonts w:ascii="Times New Roman" w:hAnsi="Times New Roman"/>
          <w:sz w:val="20"/>
          <w:szCs w:val="20"/>
          <w:lang w:val="en-GB"/>
        </w:rPr>
        <w:t>may be</w:t>
      </w:r>
      <w:r w:rsidRPr="00B038B1">
        <w:rPr>
          <w:rFonts w:ascii="Times New Roman" w:hAnsi="Times New Roman"/>
          <w:sz w:val="20"/>
          <w:szCs w:val="20"/>
          <w:lang w:val="en-GB"/>
        </w:rPr>
        <w:t xml:space="preserve"> that model inference </w:t>
      </w:r>
      <w:r w:rsidR="00443144">
        <w:rPr>
          <w:rFonts w:ascii="Times New Roman" w:hAnsi="Times New Roman"/>
          <w:sz w:val="20"/>
          <w:szCs w:val="20"/>
          <w:lang w:val="en-GB"/>
        </w:rPr>
        <w:t xml:space="preserve">would </w:t>
      </w:r>
      <w:r w:rsidRPr="00B038B1">
        <w:rPr>
          <w:rFonts w:ascii="Times New Roman" w:hAnsi="Times New Roman"/>
          <w:sz w:val="20"/>
          <w:szCs w:val="20"/>
          <w:lang w:val="en-GB"/>
        </w:rPr>
        <w:t>require lower latency for data collection.</w:t>
      </w:r>
    </w:p>
    <w:p w14:paraId="1305E1A9" w14:textId="1B91CA50" w:rsidR="008448AD" w:rsidRPr="00F008A4" w:rsidRDefault="008448AD" w:rsidP="008448A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AF331F">
        <w:rPr>
          <w:rFonts w:ascii="Times New Roman" w:hAnsi="Times New Roman"/>
          <w:b/>
          <w:sz w:val="20"/>
          <w:szCs w:val="20"/>
          <w:lang w:val="en-GB"/>
        </w:rPr>
        <w:t>Model monitoring</w:t>
      </w:r>
      <w:r>
        <w:rPr>
          <w:rFonts w:ascii="Times New Roman" w:hAnsi="Times New Roman"/>
          <w:sz w:val="20"/>
          <w:szCs w:val="20"/>
          <w:lang w:val="en-GB"/>
        </w:rPr>
        <w:t xml:space="preserve">: </w:t>
      </w:r>
      <w:r w:rsidR="00443144">
        <w:rPr>
          <w:rFonts w:ascii="Times New Roman" w:hAnsi="Times New Roman"/>
          <w:sz w:val="20"/>
          <w:szCs w:val="20"/>
          <w:lang w:val="en-GB"/>
        </w:rPr>
        <w:t xml:space="preserve">may </w:t>
      </w:r>
      <w:r w:rsidRPr="004B3EF2">
        <w:rPr>
          <w:rFonts w:ascii="Times New Roman" w:hAnsi="Times New Roman"/>
          <w:sz w:val="20"/>
          <w:szCs w:val="20"/>
          <w:lang w:val="en-GB"/>
        </w:rPr>
        <w:t xml:space="preserve">require low latency for data collection to deactivate/switch </w:t>
      </w:r>
      <w:r w:rsidR="00F44738">
        <w:rPr>
          <w:rFonts w:ascii="Times New Roman" w:hAnsi="Times New Roman"/>
          <w:sz w:val="20"/>
          <w:szCs w:val="20"/>
          <w:lang w:val="en-GB"/>
        </w:rPr>
        <w:t xml:space="preserve">the </w:t>
      </w:r>
      <w:r w:rsidRPr="004B3EF2">
        <w:rPr>
          <w:rFonts w:ascii="Times New Roman" w:hAnsi="Times New Roman"/>
          <w:sz w:val="20"/>
          <w:szCs w:val="20"/>
          <w:lang w:val="en-GB"/>
        </w:rPr>
        <w:t>model in a short time when the performance of the activated model turns unacceptable.</w:t>
      </w:r>
    </w:p>
    <w:p w14:paraId="76216647" w14:textId="0D9DCFAB" w:rsidR="00F008A4" w:rsidRDefault="00F008A4" w:rsidP="00F008A4">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C15534">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w:t>
      </w:r>
      <w:r w:rsidR="00C15534">
        <w:rPr>
          <w:rFonts w:ascii="Arial" w:eastAsiaTheme="minorEastAsia" w:hAnsi="Arial" w:cs="Arial"/>
          <w:b/>
          <w:szCs w:val="21"/>
          <w:lang w:val="en-GB" w:eastAsia="zh-CN"/>
        </w:rPr>
        <w:t xml:space="preserve">The following requirements of </w:t>
      </w:r>
      <w:r w:rsidR="00037C7D">
        <w:rPr>
          <w:rFonts w:ascii="Arial" w:eastAsiaTheme="minorEastAsia" w:hAnsi="Arial" w:cs="Arial"/>
          <w:b/>
          <w:szCs w:val="21"/>
          <w:lang w:val="en-GB" w:eastAsia="zh-CN"/>
        </w:rPr>
        <w:t xml:space="preserve">different </w:t>
      </w:r>
      <w:r w:rsidR="003319FE" w:rsidRPr="003319FE">
        <w:rPr>
          <w:rFonts w:ascii="Arial" w:eastAsiaTheme="minorEastAsia" w:hAnsi="Arial" w:cs="Arial"/>
          <w:b/>
          <w:szCs w:val="21"/>
          <w:lang w:val="en-GB" w:eastAsia="zh-CN"/>
        </w:rPr>
        <w:t>LCM purposes</w:t>
      </w:r>
      <w:r w:rsidR="00C15534">
        <w:rPr>
          <w:rFonts w:ascii="Arial" w:eastAsiaTheme="minorEastAsia" w:hAnsi="Arial" w:cs="Arial"/>
          <w:b/>
          <w:szCs w:val="21"/>
          <w:lang w:val="en-GB" w:eastAsia="zh-CN"/>
        </w:rPr>
        <w:t xml:space="preserve"> should be considered during </w:t>
      </w:r>
      <w:r w:rsidR="00FF29AD">
        <w:rPr>
          <w:rFonts w:ascii="Arial" w:eastAsiaTheme="minorEastAsia" w:hAnsi="Arial" w:cs="Arial"/>
          <w:b/>
          <w:szCs w:val="21"/>
          <w:lang w:val="en-GB" w:eastAsia="zh-CN"/>
        </w:rPr>
        <w:t xml:space="preserve">the </w:t>
      </w:r>
      <w:r w:rsidR="00FF29AD">
        <w:rPr>
          <w:rFonts w:ascii="Arial" w:eastAsiaTheme="minorEastAsia" w:hAnsi="Arial" w:cs="Arial" w:hint="eastAsia"/>
          <w:b/>
          <w:szCs w:val="21"/>
          <w:lang w:val="en-GB" w:eastAsia="zh-CN"/>
        </w:rPr>
        <w:t>evaluation</w:t>
      </w:r>
      <w:r w:rsidR="00FF29AD">
        <w:rPr>
          <w:rFonts w:ascii="Arial" w:eastAsiaTheme="minorEastAsia" w:hAnsi="Arial" w:cs="Arial"/>
          <w:b/>
          <w:szCs w:val="21"/>
          <w:lang w:val="en-GB" w:eastAsia="zh-CN"/>
        </w:rPr>
        <w:t xml:space="preserve"> </w:t>
      </w:r>
      <w:r w:rsidR="00FF29AD">
        <w:rPr>
          <w:rFonts w:ascii="Arial" w:eastAsiaTheme="minorEastAsia" w:hAnsi="Arial" w:cs="Arial" w:hint="eastAsia"/>
          <w:b/>
          <w:szCs w:val="21"/>
          <w:lang w:val="en-GB" w:eastAsia="zh-CN"/>
        </w:rPr>
        <w:t>of</w:t>
      </w:r>
      <w:r w:rsidR="00FF29AD">
        <w:rPr>
          <w:rFonts w:ascii="Arial" w:eastAsiaTheme="minorEastAsia" w:hAnsi="Arial" w:cs="Arial"/>
          <w:b/>
          <w:szCs w:val="21"/>
          <w:lang w:val="en-GB" w:eastAsia="zh-CN"/>
        </w:rPr>
        <w:t xml:space="preserve"> </w:t>
      </w:r>
      <w:r w:rsidR="00037C7D">
        <w:rPr>
          <w:rFonts w:ascii="Arial" w:eastAsiaTheme="minorEastAsia" w:hAnsi="Arial" w:cs="Arial"/>
          <w:b/>
          <w:szCs w:val="21"/>
          <w:lang w:val="en-GB" w:eastAsia="zh-CN"/>
        </w:rPr>
        <w:t>data collection frameworks:</w:t>
      </w:r>
    </w:p>
    <w:p w14:paraId="136483D9" w14:textId="491E93EC" w:rsidR="00271068" w:rsidRDefault="00D83BAF" w:rsidP="00271068">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Model training: </w:t>
      </w:r>
      <w:r w:rsidR="00635F68">
        <w:rPr>
          <w:rFonts w:ascii="Arial" w:eastAsiaTheme="minorEastAsia" w:hAnsi="Arial" w:cs="Arial"/>
          <w:b/>
          <w:kern w:val="0"/>
          <w:sz w:val="20"/>
          <w:szCs w:val="21"/>
          <w:lang w:val="en-GB"/>
        </w:rPr>
        <w:t xml:space="preserve">large </w:t>
      </w:r>
      <w:r w:rsidR="00FE37E1">
        <w:rPr>
          <w:rFonts w:ascii="Arial" w:eastAsiaTheme="minorEastAsia" w:hAnsi="Arial" w:cs="Arial"/>
          <w:b/>
          <w:kern w:val="0"/>
          <w:sz w:val="20"/>
          <w:szCs w:val="21"/>
          <w:lang w:val="en-GB"/>
        </w:rPr>
        <w:t>data volume</w:t>
      </w:r>
      <w:r w:rsidR="00B376AA">
        <w:rPr>
          <w:rFonts w:ascii="Arial" w:eastAsiaTheme="minorEastAsia" w:hAnsi="Arial" w:cs="Arial"/>
          <w:b/>
          <w:kern w:val="0"/>
          <w:sz w:val="20"/>
          <w:szCs w:val="21"/>
          <w:lang w:val="en-GB"/>
        </w:rPr>
        <w:t xml:space="preserve"> </w:t>
      </w:r>
      <w:r w:rsidR="007F3FA5">
        <w:rPr>
          <w:rFonts w:ascii="Arial" w:eastAsiaTheme="minorEastAsia" w:hAnsi="Arial" w:cs="Arial"/>
          <w:b/>
          <w:kern w:val="0"/>
          <w:sz w:val="20"/>
          <w:szCs w:val="21"/>
          <w:lang w:val="en-GB"/>
        </w:rPr>
        <w:t>(</w:t>
      </w:r>
      <w:r w:rsidR="00B376AA">
        <w:rPr>
          <w:rFonts w:ascii="Arial" w:eastAsiaTheme="minorEastAsia" w:hAnsi="Arial" w:cs="Arial"/>
          <w:b/>
          <w:kern w:val="0"/>
          <w:sz w:val="20"/>
          <w:szCs w:val="21"/>
          <w:lang w:val="en-GB"/>
        </w:rPr>
        <w:t xml:space="preserve">with </w:t>
      </w:r>
      <w:r w:rsidR="00B31CC2">
        <w:rPr>
          <w:rFonts w:ascii="Arial" w:eastAsiaTheme="minorEastAsia" w:hAnsi="Arial" w:cs="Arial"/>
          <w:b/>
          <w:kern w:val="0"/>
          <w:sz w:val="20"/>
          <w:szCs w:val="21"/>
          <w:lang w:val="en-GB"/>
        </w:rPr>
        <w:t>no latency requirement</w:t>
      </w:r>
      <w:r w:rsidR="007F3FA5">
        <w:rPr>
          <w:rFonts w:ascii="Arial" w:eastAsiaTheme="minorEastAsia" w:hAnsi="Arial" w:cs="Arial"/>
          <w:b/>
          <w:kern w:val="0"/>
          <w:sz w:val="20"/>
          <w:szCs w:val="21"/>
          <w:lang w:val="en-GB"/>
        </w:rPr>
        <w:t xml:space="preserve"> for offline training) </w:t>
      </w:r>
      <w:r w:rsidR="00443144">
        <w:rPr>
          <w:rFonts w:ascii="Arial" w:eastAsiaTheme="minorEastAsia" w:hAnsi="Arial" w:cs="Arial"/>
          <w:b/>
          <w:kern w:val="0"/>
          <w:sz w:val="20"/>
          <w:szCs w:val="21"/>
          <w:lang w:val="en-GB"/>
        </w:rPr>
        <w:t>collection and exchange</w:t>
      </w:r>
    </w:p>
    <w:p w14:paraId="1222D9F3" w14:textId="542EB75B" w:rsidR="00271068" w:rsidRDefault="00B376AA" w:rsidP="00271068">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Model inference: low latency </w:t>
      </w:r>
      <w:r w:rsidR="009501C8">
        <w:rPr>
          <w:rFonts w:ascii="Arial" w:eastAsiaTheme="minorEastAsia" w:hAnsi="Arial" w:cs="Arial"/>
          <w:b/>
          <w:kern w:val="0"/>
          <w:sz w:val="20"/>
          <w:szCs w:val="21"/>
          <w:lang w:val="en-GB"/>
        </w:rPr>
        <w:t xml:space="preserve">with </w:t>
      </w:r>
      <w:r w:rsidR="007F3FA5">
        <w:rPr>
          <w:rFonts w:ascii="Arial" w:eastAsiaTheme="minorEastAsia" w:hAnsi="Arial" w:cs="Arial"/>
          <w:b/>
          <w:kern w:val="0"/>
          <w:sz w:val="20"/>
          <w:szCs w:val="21"/>
          <w:lang w:val="en-GB"/>
        </w:rPr>
        <w:t xml:space="preserve">relatively </w:t>
      </w:r>
      <w:r w:rsidR="009501C8">
        <w:rPr>
          <w:rFonts w:ascii="Arial" w:eastAsiaTheme="minorEastAsia" w:hAnsi="Arial" w:cs="Arial"/>
          <w:b/>
          <w:kern w:val="0"/>
          <w:sz w:val="20"/>
          <w:szCs w:val="21"/>
          <w:lang w:val="en-GB"/>
        </w:rPr>
        <w:t>small data volume</w:t>
      </w:r>
    </w:p>
    <w:p w14:paraId="59EC1F91" w14:textId="0E0647DC" w:rsidR="007F3FA5" w:rsidRPr="007F3FA5" w:rsidRDefault="007F3FA5" w:rsidP="003E3B5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7F3FA5">
        <w:rPr>
          <w:rFonts w:ascii="Arial" w:eastAsiaTheme="minorEastAsia" w:hAnsi="Arial" w:cs="Arial"/>
          <w:b/>
          <w:kern w:val="0"/>
          <w:sz w:val="20"/>
          <w:szCs w:val="21"/>
          <w:lang w:val="en-GB"/>
        </w:rPr>
        <w:t>Model monitoring: low latency with small data volume</w:t>
      </w:r>
    </w:p>
    <w:p w14:paraId="2FFA0821" w14:textId="0184F05A" w:rsidR="004F22A4" w:rsidRDefault="004F22A4" w:rsidP="004F22A4">
      <w:pPr>
        <w:pStyle w:val="2"/>
        <w:numPr>
          <w:ilvl w:val="0"/>
          <w:numId w:val="0"/>
        </w:numPr>
        <w:rPr>
          <w:b w:val="0"/>
          <w:lang w:val="en-US"/>
        </w:rPr>
      </w:pPr>
      <w:r>
        <w:rPr>
          <w:b w:val="0"/>
          <w:lang w:val="en-US"/>
        </w:rPr>
        <w:t>2.</w:t>
      </w:r>
      <w:r w:rsidR="009E28FF">
        <w:rPr>
          <w:b w:val="0"/>
          <w:lang w:val="en-US"/>
        </w:rPr>
        <w:t>2</w:t>
      </w:r>
      <w:r>
        <w:rPr>
          <w:b w:val="0"/>
          <w:lang w:val="en-US"/>
        </w:rPr>
        <w:tab/>
        <w:t xml:space="preserve">Data </w:t>
      </w:r>
      <w:r w:rsidR="00F44738">
        <w:rPr>
          <w:b w:val="0"/>
          <w:lang w:val="en-US"/>
        </w:rPr>
        <w:t>C</w:t>
      </w:r>
      <w:r>
        <w:rPr>
          <w:b w:val="0"/>
          <w:lang w:val="en-US"/>
        </w:rPr>
        <w:t>ollection</w:t>
      </w:r>
      <w:r w:rsidRPr="00915005">
        <w:rPr>
          <w:b w:val="0"/>
          <w:lang w:val="en-US"/>
        </w:rPr>
        <w:t xml:space="preserve"> </w:t>
      </w:r>
      <w:r w:rsidR="009E28FF">
        <w:rPr>
          <w:b w:val="0"/>
          <w:lang w:val="en-US"/>
        </w:rPr>
        <w:t>for model training</w:t>
      </w:r>
    </w:p>
    <w:p w14:paraId="0436FAF7" w14:textId="1F3D10DA" w:rsidR="006D3A4D" w:rsidRPr="006D3A4D" w:rsidRDefault="00D12F9D" w:rsidP="006D3A4D">
      <w:pPr>
        <w:spacing w:beforeLines="50" w:before="120" w:after="120" w:line="260" w:lineRule="exact"/>
        <w:jc w:val="both"/>
        <w:rPr>
          <w:rFonts w:ascii="Times New Roman" w:hAnsi="Times New Roman"/>
          <w:szCs w:val="20"/>
        </w:rPr>
      </w:pPr>
      <w:r w:rsidRPr="002D33BB">
        <w:rPr>
          <w:rFonts w:ascii="Times New Roman" w:hAnsi="Times New Roman"/>
          <w:szCs w:val="20"/>
        </w:rPr>
        <w:t>B</w:t>
      </w:r>
      <w:r w:rsidR="00802C97" w:rsidRPr="002D33BB">
        <w:rPr>
          <w:rFonts w:ascii="Times New Roman" w:hAnsi="Times New Roman"/>
          <w:szCs w:val="20"/>
        </w:rPr>
        <w:t>ased on the</w:t>
      </w:r>
      <w:r w:rsidR="00EE1C53">
        <w:rPr>
          <w:rFonts w:ascii="Times New Roman" w:hAnsi="Times New Roman"/>
          <w:szCs w:val="20"/>
        </w:rPr>
        <w:t xml:space="preserve"> previous</w:t>
      </w:r>
      <w:r w:rsidR="00802C97" w:rsidRPr="002D33BB">
        <w:rPr>
          <w:rFonts w:ascii="Times New Roman" w:hAnsi="Times New Roman"/>
          <w:szCs w:val="20"/>
        </w:rPr>
        <w:t xml:space="preserve"> </w:t>
      </w:r>
      <w:r w:rsidR="00D000DF" w:rsidRPr="002D33BB">
        <w:rPr>
          <w:rFonts w:ascii="Times New Roman" w:hAnsi="Times New Roman"/>
          <w:szCs w:val="20"/>
        </w:rPr>
        <w:t xml:space="preserve">analysis of </w:t>
      </w:r>
      <w:r w:rsidR="005632D3" w:rsidRPr="002D33BB">
        <w:rPr>
          <w:rFonts w:ascii="Times New Roman" w:hAnsi="Times New Roman"/>
          <w:szCs w:val="20"/>
        </w:rPr>
        <w:t xml:space="preserve">the </w:t>
      </w:r>
      <w:r w:rsidR="00A85B03">
        <w:rPr>
          <w:rFonts w:ascii="Times New Roman" w:hAnsi="Times New Roman"/>
          <w:szCs w:val="20"/>
        </w:rPr>
        <w:t xml:space="preserve">existing </w:t>
      </w:r>
      <w:r w:rsidR="00802C97" w:rsidRPr="002D33BB">
        <w:rPr>
          <w:rFonts w:ascii="Times New Roman" w:hAnsi="Times New Roman"/>
          <w:szCs w:val="20"/>
        </w:rPr>
        <w:t xml:space="preserve">data collection </w:t>
      </w:r>
      <w:r w:rsidR="0091422F">
        <w:rPr>
          <w:rFonts w:ascii="Times New Roman" w:hAnsi="Times New Roman"/>
          <w:szCs w:val="20"/>
        </w:rPr>
        <w:t>framework</w:t>
      </w:r>
      <w:r w:rsidR="00E35E23">
        <w:rPr>
          <w:rFonts w:ascii="Times New Roman" w:hAnsi="Times New Roman"/>
          <w:szCs w:val="20"/>
        </w:rPr>
        <w:t>s</w:t>
      </w:r>
      <w:r w:rsidR="001953ED" w:rsidRPr="002D33BB">
        <w:rPr>
          <w:rFonts w:ascii="Times New Roman" w:hAnsi="Times New Roman" w:hint="eastAsia"/>
          <w:szCs w:val="20"/>
        </w:rPr>
        <w:t>,</w:t>
      </w:r>
      <w:r w:rsidR="001953ED" w:rsidRPr="002D33BB">
        <w:rPr>
          <w:rFonts w:ascii="Times New Roman" w:hAnsi="Times New Roman"/>
          <w:szCs w:val="20"/>
        </w:rPr>
        <w:t xml:space="preserve"> </w:t>
      </w:r>
      <w:r w:rsidR="00D000DF" w:rsidRPr="002D33BB">
        <w:rPr>
          <w:rFonts w:ascii="Times New Roman" w:hAnsi="Times New Roman"/>
          <w:szCs w:val="20"/>
        </w:rPr>
        <w:t xml:space="preserve">we think </w:t>
      </w:r>
      <w:r w:rsidR="00843E0D" w:rsidRPr="002D33BB">
        <w:rPr>
          <w:rFonts w:ascii="Times New Roman" w:hAnsi="Times New Roman"/>
          <w:szCs w:val="20"/>
        </w:rPr>
        <w:t xml:space="preserve">the existing </w:t>
      </w:r>
      <w:r w:rsidR="00D000DF" w:rsidRPr="002D33BB">
        <w:rPr>
          <w:rFonts w:ascii="Times New Roman" w:hAnsi="Times New Roman"/>
          <w:szCs w:val="20"/>
        </w:rPr>
        <w:t xml:space="preserve">data collection frameworks </w:t>
      </w:r>
      <w:r w:rsidR="00C6749B">
        <w:rPr>
          <w:rFonts w:ascii="Times New Roman" w:hAnsi="Times New Roman"/>
          <w:szCs w:val="20"/>
        </w:rPr>
        <w:t xml:space="preserve">may </w:t>
      </w:r>
      <w:r w:rsidR="00066BCF">
        <w:rPr>
          <w:rFonts w:ascii="Times New Roman" w:hAnsi="Times New Roman"/>
          <w:szCs w:val="20"/>
        </w:rPr>
        <w:t xml:space="preserve">not </w:t>
      </w:r>
      <w:r w:rsidR="007F3FA5">
        <w:rPr>
          <w:rFonts w:ascii="Times New Roman" w:hAnsi="Times New Roman"/>
          <w:szCs w:val="20"/>
        </w:rPr>
        <w:t xml:space="preserve">always </w:t>
      </w:r>
      <w:r w:rsidR="00066BCF">
        <w:rPr>
          <w:rFonts w:ascii="Times New Roman" w:hAnsi="Times New Roman"/>
          <w:szCs w:val="20"/>
        </w:rPr>
        <w:t xml:space="preserve">fulfill </w:t>
      </w:r>
      <w:r w:rsidR="00EA1D8E">
        <w:rPr>
          <w:rFonts w:ascii="Times New Roman" w:hAnsi="Times New Roman"/>
          <w:szCs w:val="20"/>
        </w:rPr>
        <w:t xml:space="preserve">the </w:t>
      </w:r>
      <w:r w:rsidR="00C1395D">
        <w:rPr>
          <w:rFonts w:ascii="Times New Roman" w:hAnsi="Times New Roman"/>
          <w:szCs w:val="20"/>
        </w:rPr>
        <w:t xml:space="preserve">data volume </w:t>
      </w:r>
      <w:r w:rsidR="00EA1D8E">
        <w:rPr>
          <w:rFonts w:ascii="Times New Roman" w:hAnsi="Times New Roman"/>
          <w:szCs w:val="20"/>
        </w:rPr>
        <w:t>requirement of model training as</w:t>
      </w:r>
      <w:r w:rsidR="00C1395D">
        <w:rPr>
          <w:rFonts w:ascii="Times New Roman" w:hAnsi="Times New Roman"/>
          <w:szCs w:val="20"/>
        </w:rPr>
        <w:t xml:space="preserve"> the</w:t>
      </w:r>
      <w:r w:rsidR="00EA1D8E">
        <w:rPr>
          <w:rFonts w:ascii="Times New Roman" w:hAnsi="Times New Roman"/>
          <w:szCs w:val="20"/>
        </w:rPr>
        <w:t xml:space="preserve"> </w:t>
      </w:r>
      <w:r w:rsidR="0034109F">
        <w:rPr>
          <w:rFonts w:ascii="Times New Roman" w:hAnsi="Times New Roman"/>
          <w:szCs w:val="20"/>
        </w:rPr>
        <w:t>m</w:t>
      </w:r>
      <w:r w:rsidR="0034109F" w:rsidRPr="0034109F">
        <w:rPr>
          <w:rFonts w:ascii="Times New Roman" w:hAnsi="Times New Roman"/>
          <w:szCs w:val="20"/>
        </w:rPr>
        <w:t>ax payload size per reporting</w:t>
      </w:r>
      <w:r w:rsidR="00066BCF">
        <w:rPr>
          <w:rFonts w:ascii="Times New Roman" w:hAnsi="Times New Roman"/>
          <w:szCs w:val="20"/>
        </w:rPr>
        <w:t xml:space="preserve"> </w:t>
      </w:r>
      <w:r w:rsidR="00C1395D">
        <w:rPr>
          <w:rFonts w:ascii="Times New Roman" w:hAnsi="Times New Roman"/>
          <w:szCs w:val="20"/>
        </w:rPr>
        <w:t xml:space="preserve">is less than 9KB. </w:t>
      </w:r>
      <w:r w:rsidR="006D3A4D" w:rsidRPr="006D3A4D">
        <w:rPr>
          <w:rFonts w:ascii="Times New Roman" w:hAnsi="Times New Roman"/>
          <w:szCs w:val="20"/>
        </w:rPr>
        <w:t>In other words, if we want to use these frameworks to collect data</w:t>
      </w:r>
      <w:r w:rsidR="00EE2318">
        <w:rPr>
          <w:rFonts w:ascii="Times New Roman" w:hAnsi="Times New Roman"/>
          <w:szCs w:val="20"/>
        </w:rPr>
        <w:t xml:space="preserve"> for model training</w:t>
      </w:r>
      <w:r w:rsidR="006D3A4D" w:rsidRPr="006D3A4D">
        <w:rPr>
          <w:rFonts w:ascii="Times New Roman" w:hAnsi="Times New Roman"/>
          <w:szCs w:val="20"/>
        </w:rPr>
        <w:t>, a large number of reports</w:t>
      </w:r>
      <w:r w:rsidR="001D4A93">
        <w:rPr>
          <w:rFonts w:ascii="Times New Roman" w:hAnsi="Times New Roman"/>
          <w:szCs w:val="20"/>
        </w:rPr>
        <w:t xml:space="preserve"> will be introduced</w:t>
      </w:r>
      <w:r w:rsidR="006E22DB">
        <w:rPr>
          <w:rFonts w:ascii="Times New Roman" w:hAnsi="Times New Roman"/>
          <w:szCs w:val="20"/>
        </w:rPr>
        <w:t>, which</w:t>
      </w:r>
      <w:r w:rsidR="006D3A4D" w:rsidRPr="006D3A4D">
        <w:rPr>
          <w:rFonts w:ascii="Times New Roman" w:hAnsi="Times New Roman"/>
          <w:szCs w:val="20"/>
        </w:rPr>
        <w:t xml:space="preserve"> </w:t>
      </w:r>
      <w:r w:rsidR="007F3FA5">
        <w:rPr>
          <w:rFonts w:ascii="Times New Roman" w:hAnsi="Times New Roman"/>
          <w:szCs w:val="20"/>
        </w:rPr>
        <w:t>would</w:t>
      </w:r>
      <w:r w:rsidR="007F3FA5" w:rsidRPr="006D3A4D">
        <w:rPr>
          <w:rFonts w:ascii="Times New Roman" w:hAnsi="Times New Roman"/>
          <w:szCs w:val="20"/>
        </w:rPr>
        <w:t xml:space="preserve"> </w:t>
      </w:r>
      <w:r w:rsidR="006D3A4D" w:rsidRPr="006D3A4D">
        <w:rPr>
          <w:rFonts w:ascii="Times New Roman" w:hAnsi="Times New Roman"/>
          <w:szCs w:val="20"/>
        </w:rPr>
        <w:t>have a significant impact on the existing signaling</w:t>
      </w:r>
      <w:r w:rsidR="006E22DB">
        <w:rPr>
          <w:rFonts w:ascii="Times New Roman" w:hAnsi="Times New Roman"/>
          <w:szCs w:val="20"/>
        </w:rPr>
        <w:t xml:space="preserve"> as the data are reported via CP</w:t>
      </w:r>
      <w:r w:rsidR="006D3A4D" w:rsidRPr="006D3A4D">
        <w:rPr>
          <w:rFonts w:ascii="Times New Roman" w:hAnsi="Times New Roman"/>
          <w:szCs w:val="20"/>
        </w:rPr>
        <w:t>.</w:t>
      </w:r>
    </w:p>
    <w:p w14:paraId="15028E13" w14:textId="57E8FFEC" w:rsidR="00C6749B" w:rsidRDefault="006D3A4D" w:rsidP="005B69A7">
      <w:pPr>
        <w:spacing w:line="260" w:lineRule="exact"/>
        <w:jc w:val="both"/>
        <w:rPr>
          <w:rFonts w:ascii="Times New Roman" w:hAnsi="Times New Roman"/>
          <w:szCs w:val="20"/>
        </w:rPr>
      </w:pPr>
      <w:r w:rsidRPr="006D3A4D">
        <w:rPr>
          <w:rFonts w:ascii="Times New Roman" w:hAnsi="Times New Roman"/>
          <w:szCs w:val="20"/>
        </w:rPr>
        <w:t xml:space="preserve">In addition, model training can be deployed on different </w:t>
      </w:r>
      <w:r w:rsidR="000D3667">
        <w:rPr>
          <w:rFonts w:ascii="Times New Roman" w:hAnsi="Times New Roman"/>
          <w:szCs w:val="20"/>
        </w:rPr>
        <w:t>entities</w:t>
      </w:r>
      <w:r w:rsidRPr="006D3A4D">
        <w:rPr>
          <w:rFonts w:ascii="Times New Roman" w:hAnsi="Times New Roman"/>
          <w:szCs w:val="20"/>
        </w:rPr>
        <w:t xml:space="preserve">. However, </w:t>
      </w:r>
      <w:r w:rsidR="00300DF3">
        <w:rPr>
          <w:rFonts w:ascii="Times New Roman" w:hAnsi="Times New Roman"/>
          <w:szCs w:val="20"/>
        </w:rPr>
        <w:t>th</w:t>
      </w:r>
      <w:r w:rsidR="00AF331F">
        <w:rPr>
          <w:rFonts w:ascii="Times New Roman" w:hAnsi="Times New Roman"/>
          <w:szCs w:val="20"/>
        </w:rPr>
        <w:t>e</w:t>
      </w:r>
      <w:r w:rsidR="00ED68FF">
        <w:rPr>
          <w:rFonts w:ascii="Times New Roman" w:hAnsi="Times New Roman"/>
          <w:szCs w:val="20"/>
        </w:rPr>
        <w:t xml:space="preserve"> origination</w:t>
      </w:r>
      <w:r w:rsidR="00AF331F">
        <w:rPr>
          <w:rFonts w:ascii="Times New Roman" w:hAnsi="Times New Roman"/>
          <w:szCs w:val="20"/>
        </w:rPr>
        <w:t xml:space="preserve"> </w:t>
      </w:r>
      <w:r w:rsidR="00ED68FF">
        <w:rPr>
          <w:rFonts w:ascii="Times New Roman" w:hAnsi="Times New Roman"/>
          <w:szCs w:val="20"/>
        </w:rPr>
        <w:t xml:space="preserve">and </w:t>
      </w:r>
      <w:r w:rsidR="00AF331F">
        <w:rPr>
          <w:rFonts w:ascii="Times New Roman" w:hAnsi="Times New Roman"/>
          <w:szCs w:val="20"/>
        </w:rPr>
        <w:t>termination of the</w:t>
      </w:r>
      <w:r w:rsidRPr="006D3A4D">
        <w:rPr>
          <w:rFonts w:ascii="Times New Roman" w:hAnsi="Times New Roman"/>
          <w:szCs w:val="20"/>
        </w:rPr>
        <w:t xml:space="preserve"> </w:t>
      </w:r>
      <w:r w:rsidR="00300DF3">
        <w:rPr>
          <w:rFonts w:ascii="Times New Roman" w:hAnsi="Times New Roman"/>
          <w:szCs w:val="20"/>
        </w:rPr>
        <w:t xml:space="preserve">listed </w:t>
      </w:r>
      <w:r w:rsidR="00AF331F">
        <w:rPr>
          <w:rFonts w:ascii="Times New Roman" w:hAnsi="Times New Roman"/>
          <w:szCs w:val="20"/>
        </w:rPr>
        <w:t xml:space="preserve">data collection </w:t>
      </w:r>
      <w:r w:rsidRPr="006D3A4D">
        <w:rPr>
          <w:rFonts w:ascii="Times New Roman" w:hAnsi="Times New Roman"/>
          <w:szCs w:val="20"/>
        </w:rPr>
        <w:t>framework</w:t>
      </w:r>
      <w:r w:rsidR="00300DF3">
        <w:rPr>
          <w:rFonts w:ascii="Times New Roman" w:hAnsi="Times New Roman"/>
          <w:szCs w:val="20"/>
        </w:rPr>
        <w:t>s</w:t>
      </w:r>
      <w:r w:rsidRPr="006D3A4D">
        <w:rPr>
          <w:rFonts w:ascii="Times New Roman" w:hAnsi="Times New Roman"/>
          <w:szCs w:val="20"/>
        </w:rPr>
        <w:t xml:space="preserve"> </w:t>
      </w:r>
      <w:r w:rsidR="00ED68FF">
        <w:rPr>
          <w:rFonts w:ascii="Times New Roman" w:hAnsi="Times New Roman"/>
          <w:szCs w:val="20"/>
        </w:rPr>
        <w:t>are</w:t>
      </w:r>
      <w:r w:rsidR="00AF331F">
        <w:rPr>
          <w:rFonts w:ascii="Times New Roman" w:hAnsi="Times New Roman"/>
          <w:szCs w:val="20"/>
        </w:rPr>
        <w:t xml:space="preserve"> different</w:t>
      </w:r>
      <w:r w:rsidR="00ED68FF">
        <w:rPr>
          <w:rFonts w:ascii="Times New Roman" w:hAnsi="Times New Roman"/>
          <w:szCs w:val="20"/>
        </w:rPr>
        <w:t>.</w:t>
      </w:r>
      <w:r w:rsidR="00AF331F">
        <w:rPr>
          <w:rFonts w:ascii="Times New Roman" w:hAnsi="Times New Roman"/>
          <w:szCs w:val="20"/>
        </w:rPr>
        <w:t xml:space="preserve"> </w:t>
      </w:r>
      <w:r w:rsidR="00ED68FF">
        <w:rPr>
          <w:rFonts w:ascii="Times New Roman" w:hAnsi="Times New Roman"/>
          <w:szCs w:val="20"/>
        </w:rPr>
        <w:t>For example,</w:t>
      </w:r>
      <w:r w:rsidR="00AF331F">
        <w:rPr>
          <w:rFonts w:ascii="Times New Roman" w:hAnsi="Times New Roman"/>
          <w:szCs w:val="20"/>
        </w:rPr>
        <w:t xml:space="preserve"> the </w:t>
      </w:r>
      <w:r w:rsidR="00ED68FF">
        <w:rPr>
          <w:rFonts w:ascii="Times New Roman" w:hAnsi="Times New Roman"/>
          <w:szCs w:val="20"/>
        </w:rPr>
        <w:t xml:space="preserve">origination and </w:t>
      </w:r>
      <w:r w:rsidR="00AF331F">
        <w:rPr>
          <w:rFonts w:ascii="Times New Roman" w:hAnsi="Times New Roman"/>
          <w:szCs w:val="20"/>
        </w:rPr>
        <w:t xml:space="preserve">termination of MDT </w:t>
      </w:r>
      <w:r w:rsidR="00ED68FF">
        <w:rPr>
          <w:rFonts w:ascii="Times New Roman" w:hAnsi="Times New Roman"/>
          <w:szCs w:val="20"/>
        </w:rPr>
        <w:t>are</w:t>
      </w:r>
      <w:r w:rsidR="00AF331F">
        <w:rPr>
          <w:rFonts w:ascii="Times New Roman" w:hAnsi="Times New Roman"/>
          <w:szCs w:val="20"/>
        </w:rPr>
        <w:t xml:space="preserve"> OAM</w:t>
      </w:r>
      <w:r w:rsidR="00ED68FF">
        <w:rPr>
          <w:rFonts w:ascii="Times New Roman" w:hAnsi="Times New Roman"/>
          <w:szCs w:val="20"/>
        </w:rPr>
        <w:t xml:space="preserve">; LPP message is exchanged between LMF and UE, and is transparent to the RAN node. That is, if the collected data is not further transferred by the existing termination entity, the considered frameworks </w:t>
      </w:r>
      <w:r w:rsidR="007F3FA5">
        <w:rPr>
          <w:rFonts w:ascii="Times New Roman" w:hAnsi="Times New Roman"/>
          <w:szCs w:val="20"/>
        </w:rPr>
        <w:t>may not</w:t>
      </w:r>
      <w:r w:rsidRPr="006D3A4D">
        <w:rPr>
          <w:rFonts w:ascii="Times New Roman" w:hAnsi="Times New Roman"/>
          <w:szCs w:val="20"/>
        </w:rPr>
        <w:t xml:space="preserve"> </w:t>
      </w:r>
      <w:r w:rsidR="003D1235">
        <w:rPr>
          <w:rFonts w:ascii="Times New Roman" w:hAnsi="Times New Roman"/>
          <w:szCs w:val="20"/>
        </w:rPr>
        <w:t xml:space="preserve">fulfill </w:t>
      </w:r>
      <w:r w:rsidR="007F3FA5">
        <w:rPr>
          <w:rFonts w:ascii="Times New Roman" w:hAnsi="Times New Roman"/>
          <w:szCs w:val="20"/>
        </w:rPr>
        <w:t>all/some</w:t>
      </w:r>
      <w:r w:rsidRPr="006D3A4D">
        <w:rPr>
          <w:rFonts w:ascii="Times New Roman" w:hAnsi="Times New Roman"/>
          <w:szCs w:val="20"/>
        </w:rPr>
        <w:t xml:space="preserve"> deployment scenarios.</w:t>
      </w:r>
      <w:r w:rsidR="005B69A7">
        <w:rPr>
          <w:rFonts w:ascii="Times New Roman" w:hAnsi="Times New Roman"/>
          <w:szCs w:val="20"/>
        </w:rPr>
        <w:t xml:space="preserve"> For instance:</w:t>
      </w:r>
    </w:p>
    <w:p w14:paraId="310630D1" w14:textId="26D46CAB" w:rsidR="005B69A7" w:rsidRPr="005B69A7" w:rsidRDefault="005B69A7" w:rsidP="005B69A7">
      <w:pPr>
        <w:pStyle w:val="aff9"/>
        <w:numPr>
          <w:ilvl w:val="0"/>
          <w:numId w:val="42"/>
        </w:numPr>
        <w:spacing w:line="260" w:lineRule="exact"/>
        <w:ind w:firstLineChars="0"/>
        <w:rPr>
          <w:rFonts w:ascii="Times New Roman" w:hAnsi="Times New Roman"/>
          <w:szCs w:val="20"/>
        </w:rPr>
      </w:pPr>
      <w:r w:rsidRPr="005B69A7">
        <w:rPr>
          <w:rFonts w:ascii="Times New Roman" w:hAnsi="Times New Roman"/>
          <w:szCs w:val="20"/>
        </w:rPr>
        <w:t xml:space="preserve">MDT </w:t>
      </w:r>
      <w:r w:rsidR="00C80D89">
        <w:rPr>
          <w:rFonts w:ascii="Times New Roman" w:hAnsi="Times New Roman"/>
          <w:szCs w:val="20"/>
        </w:rPr>
        <w:t>data is</w:t>
      </w:r>
      <w:r w:rsidR="00C80D89" w:rsidRPr="005B69A7">
        <w:rPr>
          <w:rFonts w:ascii="Times New Roman" w:hAnsi="Times New Roman"/>
          <w:szCs w:val="20"/>
        </w:rPr>
        <w:t xml:space="preserve"> </w:t>
      </w:r>
      <w:r w:rsidRPr="005B69A7">
        <w:rPr>
          <w:rFonts w:ascii="Times New Roman" w:hAnsi="Times New Roman"/>
          <w:szCs w:val="20"/>
        </w:rPr>
        <w:t xml:space="preserve">only available for OAM side model training. </w:t>
      </w:r>
    </w:p>
    <w:p w14:paraId="558B84E9" w14:textId="12957B1D" w:rsidR="005B69A7" w:rsidRPr="005B69A7" w:rsidRDefault="005B69A7" w:rsidP="005B69A7">
      <w:pPr>
        <w:pStyle w:val="aff9"/>
        <w:numPr>
          <w:ilvl w:val="0"/>
          <w:numId w:val="42"/>
        </w:numPr>
        <w:spacing w:line="260" w:lineRule="exact"/>
        <w:ind w:firstLineChars="0"/>
        <w:rPr>
          <w:rFonts w:ascii="Times New Roman" w:hAnsi="Times New Roman"/>
          <w:szCs w:val="20"/>
        </w:rPr>
      </w:pPr>
      <w:r w:rsidRPr="005B69A7">
        <w:rPr>
          <w:rFonts w:ascii="Times New Roman" w:hAnsi="Times New Roman"/>
          <w:szCs w:val="20"/>
        </w:rPr>
        <w:t xml:space="preserve">L3 measurement </w:t>
      </w:r>
      <w:r w:rsidR="00C80D89">
        <w:rPr>
          <w:rFonts w:ascii="Times New Roman" w:hAnsi="Times New Roman"/>
          <w:szCs w:val="20"/>
        </w:rPr>
        <w:t>data is</w:t>
      </w:r>
      <w:r w:rsidR="00C80D89" w:rsidRPr="005B69A7">
        <w:rPr>
          <w:rFonts w:ascii="Times New Roman" w:hAnsi="Times New Roman"/>
          <w:szCs w:val="20"/>
        </w:rPr>
        <w:t xml:space="preserve"> </w:t>
      </w:r>
      <w:r w:rsidRPr="005B69A7">
        <w:rPr>
          <w:rFonts w:ascii="Times New Roman" w:hAnsi="Times New Roman"/>
          <w:szCs w:val="20"/>
        </w:rPr>
        <w:t>only available for gNB side model training.</w:t>
      </w:r>
    </w:p>
    <w:p w14:paraId="0807F9F8" w14:textId="2E9DE5FF" w:rsidR="005B69A7" w:rsidRPr="005B69A7" w:rsidRDefault="005B69A7" w:rsidP="005B69A7">
      <w:pPr>
        <w:pStyle w:val="aff9"/>
        <w:numPr>
          <w:ilvl w:val="0"/>
          <w:numId w:val="42"/>
        </w:numPr>
        <w:spacing w:line="260" w:lineRule="exact"/>
        <w:ind w:firstLineChars="0"/>
        <w:rPr>
          <w:rFonts w:ascii="Times New Roman" w:hAnsi="Times New Roman"/>
          <w:szCs w:val="20"/>
        </w:rPr>
      </w:pPr>
      <w:r w:rsidRPr="005B69A7">
        <w:rPr>
          <w:rFonts w:ascii="Times New Roman" w:hAnsi="Times New Roman"/>
          <w:szCs w:val="20"/>
        </w:rPr>
        <w:t xml:space="preserve">LPP </w:t>
      </w:r>
      <w:r w:rsidR="00C80D89">
        <w:rPr>
          <w:rFonts w:ascii="Times New Roman" w:hAnsi="Times New Roman"/>
          <w:szCs w:val="20"/>
        </w:rPr>
        <w:t>collected data is</w:t>
      </w:r>
      <w:r w:rsidR="00C80D89" w:rsidRPr="005B69A7">
        <w:rPr>
          <w:rFonts w:ascii="Times New Roman" w:hAnsi="Times New Roman"/>
          <w:szCs w:val="20"/>
        </w:rPr>
        <w:t xml:space="preserve"> </w:t>
      </w:r>
      <w:r w:rsidRPr="005B69A7">
        <w:rPr>
          <w:rFonts w:ascii="Times New Roman" w:hAnsi="Times New Roman"/>
          <w:szCs w:val="20"/>
        </w:rPr>
        <w:t>only available for LMF side model training</w:t>
      </w:r>
    </w:p>
    <w:p w14:paraId="0330AC48" w14:textId="1E5DB6AE" w:rsidR="00244547" w:rsidRPr="00244547" w:rsidRDefault="00244547" w:rsidP="005F57AF">
      <w:pPr>
        <w:spacing w:beforeLines="50" w:before="120" w:after="120" w:line="260" w:lineRule="exact"/>
        <w:jc w:val="both"/>
        <w:rPr>
          <w:rFonts w:ascii="Arial" w:eastAsiaTheme="minorEastAsia" w:hAnsi="Arial" w:cs="Arial"/>
          <w:b/>
          <w:szCs w:val="21"/>
          <w:lang w:val="en-GB" w:eastAsia="zh-CN"/>
        </w:rPr>
      </w:pPr>
      <w:r w:rsidRPr="00244547">
        <w:rPr>
          <w:rFonts w:ascii="Arial" w:eastAsiaTheme="minorEastAsia" w:hAnsi="Arial" w:cs="Arial" w:hint="eastAsia"/>
          <w:b/>
          <w:szCs w:val="21"/>
          <w:lang w:val="en-GB" w:eastAsia="zh-CN"/>
        </w:rPr>
        <w:t>O</w:t>
      </w:r>
      <w:r w:rsidRPr="00244547">
        <w:rPr>
          <w:rFonts w:ascii="Arial" w:eastAsiaTheme="minorEastAsia" w:hAnsi="Arial" w:cs="Arial"/>
          <w:b/>
          <w:szCs w:val="21"/>
          <w:lang w:val="en-GB" w:eastAsia="zh-CN"/>
        </w:rPr>
        <w:t xml:space="preserve">bservation 1: The existing </w:t>
      </w:r>
      <w:r w:rsidR="00E75B1A">
        <w:rPr>
          <w:rFonts w:ascii="Arial" w:eastAsiaTheme="minorEastAsia" w:hAnsi="Arial" w:cs="Arial"/>
          <w:b/>
          <w:szCs w:val="21"/>
          <w:lang w:val="en-GB" w:eastAsia="zh-CN"/>
        </w:rPr>
        <w:t xml:space="preserve">considered </w:t>
      </w:r>
      <w:r w:rsidRPr="00244547">
        <w:rPr>
          <w:rFonts w:ascii="Arial" w:eastAsiaTheme="minorEastAsia" w:hAnsi="Arial" w:cs="Arial"/>
          <w:b/>
          <w:szCs w:val="21"/>
          <w:lang w:val="en-GB" w:eastAsia="zh-CN"/>
        </w:rPr>
        <w:t xml:space="preserve">data collection frameworks may </w:t>
      </w:r>
      <w:r w:rsidR="00F212B9" w:rsidRPr="00F212B9">
        <w:rPr>
          <w:rFonts w:ascii="Arial" w:eastAsiaTheme="minorEastAsia" w:hAnsi="Arial" w:cs="Arial"/>
          <w:b/>
          <w:szCs w:val="21"/>
          <w:lang w:val="en-GB" w:eastAsia="zh-CN"/>
        </w:rPr>
        <w:t xml:space="preserve">not always </w:t>
      </w:r>
      <w:r w:rsidR="00B177B4">
        <w:rPr>
          <w:rFonts w:ascii="Arial" w:eastAsiaTheme="minorEastAsia" w:hAnsi="Arial" w:cs="Arial"/>
          <w:b/>
          <w:szCs w:val="21"/>
          <w:lang w:val="en-GB" w:eastAsia="zh-CN"/>
        </w:rPr>
        <w:t>fulfi</w:t>
      </w:r>
      <w:r w:rsidR="008E221D">
        <w:rPr>
          <w:rFonts w:ascii="Arial" w:eastAsiaTheme="minorEastAsia" w:hAnsi="Arial" w:cs="Arial"/>
          <w:b/>
          <w:szCs w:val="21"/>
          <w:lang w:val="en-GB" w:eastAsia="zh-CN"/>
        </w:rPr>
        <w:t>l</w:t>
      </w:r>
      <w:r w:rsidR="00B177B4">
        <w:rPr>
          <w:rFonts w:ascii="Arial" w:eastAsiaTheme="minorEastAsia" w:hAnsi="Arial" w:cs="Arial"/>
          <w:b/>
          <w:szCs w:val="21"/>
          <w:lang w:val="en-GB" w:eastAsia="zh-CN"/>
        </w:rPr>
        <w:t xml:space="preserve">l the requirement of model training, e.g., large data volume and different </w:t>
      </w:r>
      <w:r w:rsidR="00B177B4" w:rsidRPr="00B177B4">
        <w:rPr>
          <w:rFonts w:ascii="Arial" w:eastAsiaTheme="minorEastAsia" w:hAnsi="Arial" w:cs="Arial"/>
          <w:b/>
          <w:szCs w:val="21"/>
          <w:lang w:val="en-GB" w:eastAsia="zh-CN"/>
        </w:rPr>
        <w:t>deployment scenarios</w:t>
      </w:r>
      <w:r w:rsidR="005F57AF">
        <w:rPr>
          <w:rFonts w:ascii="Arial" w:eastAsiaTheme="minorEastAsia" w:hAnsi="Arial" w:cs="Arial"/>
          <w:b/>
          <w:szCs w:val="21"/>
          <w:lang w:val="en-GB" w:eastAsia="zh-CN"/>
        </w:rPr>
        <w:t>.</w:t>
      </w:r>
    </w:p>
    <w:p w14:paraId="3D6F1555" w14:textId="6785D08D" w:rsidR="00E056C5" w:rsidRDefault="00E056C5" w:rsidP="002D33BB">
      <w:pPr>
        <w:spacing w:beforeLines="50" w:before="120" w:after="120" w:line="260" w:lineRule="exact"/>
        <w:jc w:val="both"/>
        <w:rPr>
          <w:rFonts w:ascii="Times New Roman" w:hAnsi="Times New Roman"/>
          <w:szCs w:val="20"/>
        </w:rPr>
      </w:pPr>
      <w:r w:rsidRPr="00E056C5">
        <w:rPr>
          <w:rFonts w:ascii="Times New Roman" w:hAnsi="Times New Roman"/>
          <w:szCs w:val="20"/>
        </w:rPr>
        <w:t xml:space="preserve">As shown in </w:t>
      </w:r>
      <w:r w:rsidR="0024319E" w:rsidRPr="0024319E">
        <w:rPr>
          <w:rFonts w:ascii="Times New Roman" w:hAnsi="Times New Roman"/>
          <w:b/>
          <w:szCs w:val="20"/>
        </w:rPr>
        <w:t>F</w:t>
      </w:r>
      <w:r w:rsidRPr="0024319E">
        <w:rPr>
          <w:rFonts w:ascii="Times New Roman" w:hAnsi="Times New Roman"/>
          <w:b/>
          <w:szCs w:val="20"/>
        </w:rPr>
        <w:t>igure 2.2-1</w:t>
      </w:r>
      <w:r w:rsidRPr="00E056C5">
        <w:rPr>
          <w:rFonts w:ascii="Times New Roman" w:hAnsi="Times New Roman"/>
          <w:szCs w:val="20"/>
        </w:rPr>
        <w:t xml:space="preserve"> below, data exposure framework (EVEX) has been proposed in SA to allow UE data collection from UE application</w:t>
      </w:r>
      <w:r w:rsidR="00F44738">
        <w:rPr>
          <w:rFonts w:ascii="Times New Roman" w:hAnsi="Times New Roman"/>
          <w:szCs w:val="20"/>
        </w:rPr>
        <w:t xml:space="preserve"> layer</w:t>
      </w:r>
      <w:r w:rsidRPr="00E056C5">
        <w:rPr>
          <w:rFonts w:ascii="Times New Roman" w:hAnsi="Times New Roman"/>
          <w:szCs w:val="20"/>
        </w:rPr>
        <w:t>.</w:t>
      </w:r>
    </w:p>
    <w:p w14:paraId="08B16E0E" w14:textId="26B5CA56" w:rsidR="007203E3" w:rsidRDefault="007203E3" w:rsidP="007203E3">
      <w:pPr>
        <w:spacing w:beforeLines="50" w:before="120" w:after="120"/>
        <w:jc w:val="center"/>
        <w:rPr>
          <w:rFonts w:ascii="Times New Roman" w:hAnsi="Times New Roman"/>
          <w:szCs w:val="20"/>
        </w:rPr>
      </w:pPr>
      <w:r>
        <w:rPr>
          <w:rFonts w:ascii="Cambria" w:hAnsi="Cambria"/>
          <w:noProof/>
          <w:szCs w:val="20"/>
        </w:rPr>
        <w:drawing>
          <wp:inline distT="0" distB="0" distL="0" distR="0" wp14:anchorId="3CD1EB77" wp14:editId="55E0D49F">
            <wp:extent cx="4391891" cy="3781582"/>
            <wp:effectExtent l="0" t="0" r="8890" b="0"/>
            <wp:docPr id="1" name="Picture 1" descr="cid:image004.png@01D96216.E0D5C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96216.E0D5C99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93446" cy="3782921"/>
                    </a:xfrm>
                    <a:prstGeom prst="rect">
                      <a:avLst/>
                    </a:prstGeom>
                    <a:noFill/>
                    <a:ln>
                      <a:noFill/>
                    </a:ln>
                  </pic:spPr>
                </pic:pic>
              </a:graphicData>
            </a:graphic>
          </wp:inline>
        </w:drawing>
      </w:r>
    </w:p>
    <w:p w14:paraId="27200D2D" w14:textId="2AAF3AB5" w:rsidR="0024319E" w:rsidRPr="00E52AB1" w:rsidRDefault="0024319E" w:rsidP="007203E3">
      <w:pPr>
        <w:spacing w:beforeLines="50" w:before="120" w:after="120"/>
        <w:jc w:val="center"/>
        <w:rPr>
          <w:rFonts w:ascii="Times New Roman" w:eastAsiaTheme="minorEastAsia" w:hAnsi="Times New Roman"/>
          <w:b/>
          <w:szCs w:val="20"/>
          <w:lang w:eastAsia="zh-CN"/>
        </w:rPr>
      </w:pPr>
      <w:r w:rsidRPr="00E52AB1">
        <w:rPr>
          <w:rFonts w:ascii="Times New Roman" w:eastAsiaTheme="minorEastAsia" w:hAnsi="Times New Roman" w:hint="eastAsia"/>
          <w:b/>
          <w:szCs w:val="20"/>
          <w:lang w:eastAsia="zh-CN"/>
        </w:rPr>
        <w:t>F</w:t>
      </w:r>
      <w:r w:rsidRPr="00E52AB1">
        <w:rPr>
          <w:rFonts w:ascii="Times New Roman" w:eastAsiaTheme="minorEastAsia" w:hAnsi="Times New Roman"/>
          <w:b/>
          <w:szCs w:val="20"/>
          <w:lang w:eastAsia="zh-CN"/>
        </w:rPr>
        <w:t>igure 2.2-1</w:t>
      </w:r>
      <w:r w:rsidR="00A069E9">
        <w:rPr>
          <w:rFonts w:ascii="Times New Roman" w:eastAsiaTheme="minorEastAsia" w:hAnsi="Times New Roman"/>
          <w:b/>
          <w:szCs w:val="20"/>
          <w:lang w:eastAsia="zh-CN"/>
        </w:rPr>
        <w:t xml:space="preserve"> </w:t>
      </w:r>
      <w:r w:rsidR="001318A1">
        <w:rPr>
          <w:rFonts w:ascii="Times New Roman" w:eastAsiaTheme="minorEastAsia" w:hAnsi="Times New Roman"/>
          <w:b/>
          <w:szCs w:val="20"/>
          <w:lang w:eastAsia="zh-CN"/>
        </w:rPr>
        <w:t>D</w:t>
      </w:r>
      <w:r w:rsidR="00A069E9" w:rsidRPr="00A069E9">
        <w:rPr>
          <w:rFonts w:ascii="Times New Roman" w:eastAsiaTheme="minorEastAsia" w:hAnsi="Times New Roman"/>
          <w:b/>
          <w:szCs w:val="20"/>
          <w:lang w:eastAsia="zh-CN"/>
        </w:rPr>
        <w:t>ata exposure framework</w:t>
      </w:r>
    </w:p>
    <w:p w14:paraId="7C42F1F9" w14:textId="77777777" w:rsidR="00427A10" w:rsidRPr="00427A10" w:rsidRDefault="00427A10" w:rsidP="00427A10">
      <w:pPr>
        <w:spacing w:beforeLines="50" w:before="120" w:after="120" w:line="260" w:lineRule="exact"/>
        <w:jc w:val="both"/>
        <w:rPr>
          <w:rFonts w:ascii="Times New Roman" w:hAnsi="Times New Roman"/>
          <w:szCs w:val="20"/>
        </w:rPr>
      </w:pPr>
      <w:r w:rsidRPr="00427A10">
        <w:rPr>
          <w:rFonts w:ascii="Times New Roman" w:hAnsi="Times New Roman"/>
          <w:szCs w:val="20"/>
        </w:rPr>
        <w:t>Data collection with EVEX works as follows:</w:t>
      </w:r>
    </w:p>
    <w:p w14:paraId="2F49CB14" w14:textId="77777777" w:rsidR="00427A10" w:rsidRPr="00427A10" w:rsidRDefault="00427A10" w:rsidP="00427A10">
      <w:pPr>
        <w:spacing w:beforeLines="50" w:before="120" w:after="120" w:line="260" w:lineRule="exact"/>
        <w:jc w:val="both"/>
        <w:rPr>
          <w:rFonts w:ascii="Times New Roman" w:hAnsi="Times New Roman"/>
          <w:szCs w:val="20"/>
        </w:rPr>
      </w:pPr>
      <w:r w:rsidRPr="00427A10">
        <w:rPr>
          <w:rFonts w:ascii="Times New Roman" w:hAnsi="Times New Roman"/>
          <w:szCs w:val="20"/>
        </w:rPr>
        <w:t>The Application Service Provider (ASP) can:</w:t>
      </w:r>
    </w:p>
    <w:p w14:paraId="3D008E37" w14:textId="64AE1387" w:rsidR="00427A10" w:rsidRPr="00427A10" w:rsidRDefault="00427A10" w:rsidP="00B60A45">
      <w:pPr>
        <w:pStyle w:val="aff9"/>
        <w:numPr>
          <w:ilvl w:val="0"/>
          <w:numId w:val="42"/>
        </w:numPr>
        <w:spacing w:line="260" w:lineRule="exact"/>
        <w:ind w:firstLineChars="0"/>
        <w:rPr>
          <w:rFonts w:ascii="Times New Roman" w:hAnsi="Times New Roman"/>
          <w:szCs w:val="20"/>
        </w:rPr>
      </w:pPr>
      <w:r w:rsidRPr="00427A10">
        <w:rPr>
          <w:rFonts w:ascii="Times New Roman" w:hAnsi="Times New Roman"/>
          <w:szCs w:val="20"/>
        </w:rPr>
        <w:t>configure the subscription for the UE Application including the specific information to be reported, the triggering criteria and reporting configuration.</w:t>
      </w:r>
    </w:p>
    <w:p w14:paraId="595CA68D" w14:textId="1F712129" w:rsidR="00427A10" w:rsidRPr="00427A10" w:rsidRDefault="00427A10" w:rsidP="00B60A45">
      <w:pPr>
        <w:pStyle w:val="aff9"/>
        <w:numPr>
          <w:ilvl w:val="0"/>
          <w:numId w:val="42"/>
        </w:numPr>
        <w:spacing w:line="260" w:lineRule="exact"/>
        <w:ind w:firstLineChars="0"/>
        <w:rPr>
          <w:rFonts w:ascii="Times New Roman" w:hAnsi="Times New Roman"/>
          <w:szCs w:val="20"/>
        </w:rPr>
      </w:pPr>
      <w:r w:rsidRPr="00427A10">
        <w:rPr>
          <w:rFonts w:ascii="Times New Roman" w:hAnsi="Times New Roman"/>
          <w:szCs w:val="20"/>
        </w:rPr>
        <w:t>retrieve collected data from the UE Application through a subscribe/notify or request/response mechanism.</w:t>
      </w:r>
    </w:p>
    <w:p w14:paraId="526E4F81" w14:textId="7A8D46A4" w:rsidR="00427A10" w:rsidRPr="00427A10" w:rsidRDefault="00427A10" w:rsidP="00427A10">
      <w:pPr>
        <w:spacing w:beforeLines="50" w:before="120" w:after="120" w:line="260" w:lineRule="exact"/>
        <w:jc w:val="both"/>
        <w:rPr>
          <w:rFonts w:ascii="Times New Roman" w:hAnsi="Times New Roman"/>
          <w:szCs w:val="20"/>
        </w:rPr>
      </w:pPr>
      <w:r w:rsidRPr="00427A10">
        <w:rPr>
          <w:rFonts w:ascii="Times New Roman" w:hAnsi="Times New Roman"/>
          <w:szCs w:val="20"/>
        </w:rPr>
        <w:t>When ASP collects data from the UE Application and send</w:t>
      </w:r>
      <w:r w:rsidR="004A23AC">
        <w:rPr>
          <w:rFonts w:ascii="Times New Roman" w:hAnsi="Times New Roman"/>
          <w:szCs w:val="20"/>
        </w:rPr>
        <w:t>s</w:t>
      </w:r>
      <w:r w:rsidRPr="00427A10">
        <w:rPr>
          <w:rFonts w:ascii="Times New Roman" w:hAnsi="Times New Roman"/>
          <w:szCs w:val="20"/>
        </w:rPr>
        <w:t xml:space="preserve"> it to DCAF, this can be called indirect data collection from UE.</w:t>
      </w:r>
    </w:p>
    <w:p w14:paraId="6CECF15C" w14:textId="77777777" w:rsidR="00427A10" w:rsidRPr="00427A10" w:rsidRDefault="00427A10" w:rsidP="00427A10">
      <w:pPr>
        <w:spacing w:beforeLines="50" w:before="120" w:after="120" w:line="260" w:lineRule="exact"/>
        <w:jc w:val="both"/>
        <w:rPr>
          <w:rFonts w:ascii="Times New Roman" w:hAnsi="Times New Roman"/>
          <w:szCs w:val="20"/>
        </w:rPr>
      </w:pPr>
      <w:r w:rsidRPr="00427A10">
        <w:rPr>
          <w:rFonts w:ascii="Times New Roman" w:hAnsi="Times New Roman"/>
          <w:szCs w:val="20"/>
        </w:rPr>
        <w:t>And the Data Collection Application Function (DCAF) can:</w:t>
      </w:r>
    </w:p>
    <w:p w14:paraId="58F44D08" w14:textId="10B346F8" w:rsidR="00427A10" w:rsidRPr="00427A10" w:rsidRDefault="00427A10" w:rsidP="00E72204">
      <w:pPr>
        <w:pStyle w:val="aff9"/>
        <w:numPr>
          <w:ilvl w:val="0"/>
          <w:numId w:val="42"/>
        </w:numPr>
        <w:spacing w:line="260" w:lineRule="exact"/>
        <w:ind w:firstLineChars="0"/>
        <w:rPr>
          <w:rFonts w:ascii="Times New Roman" w:hAnsi="Times New Roman"/>
          <w:szCs w:val="20"/>
        </w:rPr>
      </w:pPr>
      <w:r w:rsidRPr="00427A10">
        <w:rPr>
          <w:rFonts w:ascii="Times New Roman" w:hAnsi="Times New Roman"/>
          <w:szCs w:val="20"/>
        </w:rPr>
        <w:t>configure the subscription for the Direct Data Collection Client (DDCC) including the specific information to be reported, the triggering criteria and reporting configuration, based upon a request from an ASP.</w:t>
      </w:r>
    </w:p>
    <w:p w14:paraId="2F3C1A6D" w14:textId="12A966CB" w:rsidR="00427A10" w:rsidRPr="00427A10" w:rsidRDefault="00427A10" w:rsidP="00E72204">
      <w:pPr>
        <w:pStyle w:val="aff9"/>
        <w:numPr>
          <w:ilvl w:val="0"/>
          <w:numId w:val="42"/>
        </w:numPr>
        <w:spacing w:line="260" w:lineRule="exact"/>
        <w:ind w:firstLineChars="0"/>
        <w:rPr>
          <w:rFonts w:ascii="Times New Roman" w:hAnsi="Times New Roman"/>
          <w:szCs w:val="20"/>
        </w:rPr>
      </w:pPr>
      <w:r w:rsidRPr="00427A10">
        <w:rPr>
          <w:rFonts w:ascii="Times New Roman" w:hAnsi="Times New Roman"/>
          <w:szCs w:val="20"/>
        </w:rPr>
        <w:t>retrieve collected data from the DDCC through a subscribe/notify mechanism or request/response mechanism based upon a request by an ASP.</w:t>
      </w:r>
    </w:p>
    <w:p w14:paraId="6244C29F" w14:textId="6F268985" w:rsidR="00FA255D" w:rsidRDefault="00427A10" w:rsidP="00427A10">
      <w:pPr>
        <w:spacing w:beforeLines="50" w:before="120" w:after="120" w:line="260" w:lineRule="exact"/>
        <w:jc w:val="both"/>
        <w:rPr>
          <w:rFonts w:ascii="Times New Roman" w:hAnsi="Times New Roman"/>
          <w:szCs w:val="20"/>
        </w:rPr>
      </w:pPr>
      <w:r w:rsidRPr="00427A10">
        <w:rPr>
          <w:rFonts w:ascii="Times New Roman" w:hAnsi="Times New Roman"/>
          <w:szCs w:val="20"/>
        </w:rPr>
        <w:t xml:space="preserve">When DCAF collects data from the UE Application at DDCC, this can be called direct data collection from </w:t>
      </w:r>
      <w:r w:rsidR="009870AE">
        <w:rPr>
          <w:rFonts w:ascii="Times New Roman" w:hAnsi="Times New Roman"/>
          <w:szCs w:val="20"/>
        </w:rPr>
        <w:t>UE. DCAF may provide the collected data to NWDAF</w:t>
      </w:r>
      <w:r w:rsidR="00422ADE">
        <w:rPr>
          <w:rFonts w:ascii="Times New Roman" w:hAnsi="Times New Roman"/>
          <w:szCs w:val="20"/>
        </w:rPr>
        <w:t>, and the NWDAF may further provide the collected data to other entities.</w:t>
      </w:r>
      <w:r w:rsidR="00C80D89">
        <w:rPr>
          <w:rFonts w:ascii="Times New Roman" w:hAnsi="Times New Roman"/>
          <w:szCs w:val="20"/>
        </w:rPr>
        <w:t xml:space="preserve"> </w:t>
      </w:r>
    </w:p>
    <w:p w14:paraId="4D7C7899" w14:textId="1A74472F" w:rsidR="00FB7424" w:rsidRPr="00FB7424" w:rsidRDefault="00FB7424" w:rsidP="00FB7424">
      <w:pPr>
        <w:spacing w:beforeLines="50" w:before="120" w:after="120" w:line="260" w:lineRule="exact"/>
        <w:jc w:val="both"/>
        <w:rPr>
          <w:rFonts w:ascii="Times New Roman" w:hAnsi="Times New Roman"/>
          <w:szCs w:val="20"/>
        </w:rPr>
      </w:pPr>
      <w:r w:rsidRPr="00FB7424">
        <w:rPr>
          <w:rFonts w:ascii="Times New Roman" w:hAnsi="Times New Roman"/>
          <w:szCs w:val="20"/>
        </w:rPr>
        <w:t xml:space="preserve">Some </w:t>
      </w:r>
      <w:r>
        <w:rPr>
          <w:rFonts w:ascii="Times New Roman" w:hAnsi="Times New Roman"/>
          <w:szCs w:val="20"/>
        </w:rPr>
        <w:t xml:space="preserve">key points </w:t>
      </w:r>
      <w:r w:rsidRPr="00FB7424">
        <w:rPr>
          <w:rFonts w:ascii="Times New Roman" w:hAnsi="Times New Roman"/>
          <w:szCs w:val="20"/>
        </w:rPr>
        <w:t>of EVEX may be</w:t>
      </w:r>
      <w:r>
        <w:rPr>
          <w:rFonts w:ascii="宋体" w:eastAsia="宋体" w:hAnsi="宋体" w:cs="宋体" w:hint="eastAsia"/>
          <w:szCs w:val="20"/>
        </w:rPr>
        <w:t>:</w:t>
      </w:r>
    </w:p>
    <w:p w14:paraId="78F05898" w14:textId="2C11AF6D" w:rsidR="00FB7424" w:rsidRPr="00FB7424" w:rsidRDefault="00FB7424" w:rsidP="00AF331F">
      <w:pPr>
        <w:pStyle w:val="aff9"/>
        <w:numPr>
          <w:ilvl w:val="0"/>
          <w:numId w:val="42"/>
        </w:numPr>
        <w:spacing w:line="260" w:lineRule="exact"/>
        <w:ind w:firstLineChars="0"/>
        <w:rPr>
          <w:rFonts w:ascii="Times New Roman" w:hAnsi="Times New Roman"/>
          <w:szCs w:val="20"/>
        </w:rPr>
      </w:pPr>
      <w:r>
        <w:rPr>
          <w:rFonts w:ascii="Times New Roman" w:hAnsi="Times New Roman"/>
          <w:szCs w:val="20"/>
        </w:rPr>
        <w:t>EVEX is well</w:t>
      </w:r>
      <w:r w:rsidR="008E221D">
        <w:rPr>
          <w:rFonts w:ascii="Times New Roman" w:hAnsi="Times New Roman"/>
          <w:szCs w:val="20"/>
        </w:rPr>
        <w:t>-</w:t>
      </w:r>
      <w:r>
        <w:rPr>
          <w:rFonts w:ascii="Times New Roman" w:hAnsi="Times New Roman"/>
          <w:szCs w:val="20"/>
        </w:rPr>
        <w:t>fitted for large data amount collection</w:t>
      </w:r>
    </w:p>
    <w:p w14:paraId="5AD9DCBE" w14:textId="44077E18" w:rsidR="00FB7424" w:rsidRPr="00FB7424" w:rsidRDefault="00FB7424" w:rsidP="00AF331F">
      <w:pPr>
        <w:pStyle w:val="aff9"/>
        <w:numPr>
          <w:ilvl w:val="0"/>
          <w:numId w:val="42"/>
        </w:numPr>
        <w:spacing w:line="260" w:lineRule="exact"/>
        <w:ind w:firstLineChars="0"/>
        <w:rPr>
          <w:rFonts w:ascii="Times New Roman" w:hAnsi="Times New Roman"/>
          <w:szCs w:val="20"/>
        </w:rPr>
      </w:pPr>
      <w:r>
        <w:rPr>
          <w:rFonts w:ascii="Times New Roman" w:hAnsi="Times New Roman"/>
          <w:szCs w:val="20"/>
        </w:rPr>
        <w:t>Data collect</w:t>
      </w:r>
      <w:r w:rsidR="008E221D">
        <w:rPr>
          <w:rFonts w:ascii="Times New Roman" w:hAnsi="Times New Roman"/>
          <w:szCs w:val="20"/>
        </w:rPr>
        <w:t>ion</w:t>
      </w:r>
      <w:r>
        <w:rPr>
          <w:rFonts w:ascii="Times New Roman" w:hAnsi="Times New Roman"/>
          <w:szCs w:val="20"/>
        </w:rPr>
        <w:t xml:space="preserve"> granularity can be per UE or per service level.</w:t>
      </w:r>
    </w:p>
    <w:p w14:paraId="69EA2217" w14:textId="5C72DE02" w:rsidR="00427A10" w:rsidRDefault="00C80D89" w:rsidP="00427A10">
      <w:pPr>
        <w:spacing w:beforeLines="50" w:before="120" w:after="120" w:line="260" w:lineRule="exact"/>
        <w:jc w:val="both"/>
        <w:rPr>
          <w:rFonts w:ascii="Times New Roman" w:hAnsi="Times New Roman"/>
          <w:szCs w:val="20"/>
          <w:lang w:eastAsia="zh-CN"/>
        </w:rPr>
      </w:pPr>
      <w:r>
        <w:rPr>
          <w:rFonts w:ascii="Times New Roman" w:hAnsi="Times New Roman"/>
          <w:szCs w:val="20"/>
        </w:rPr>
        <w:t xml:space="preserve">Thus, EVEX </w:t>
      </w:r>
      <w:r w:rsidR="00413C5D">
        <w:rPr>
          <w:rFonts w:ascii="Times New Roman" w:hAnsi="Times New Roman"/>
          <w:szCs w:val="20"/>
        </w:rPr>
        <w:t xml:space="preserve">may </w:t>
      </w:r>
      <w:r w:rsidR="00FA255D">
        <w:rPr>
          <w:rFonts w:ascii="Times New Roman" w:hAnsi="Times New Roman"/>
          <w:szCs w:val="20"/>
        </w:rPr>
        <w:t>ful</w:t>
      </w:r>
      <w:r w:rsidR="00A0277F">
        <w:rPr>
          <w:rFonts w:ascii="Times New Roman" w:hAnsi="Times New Roman"/>
          <w:szCs w:val="20"/>
        </w:rPr>
        <w:t>fil</w:t>
      </w:r>
      <w:r w:rsidR="00FA255D">
        <w:rPr>
          <w:rFonts w:ascii="Times New Roman" w:hAnsi="Times New Roman"/>
          <w:szCs w:val="20"/>
        </w:rPr>
        <w:t>l data collection requirements for different model training purpose</w:t>
      </w:r>
      <w:r w:rsidR="00A0277F">
        <w:rPr>
          <w:rFonts w:ascii="Times New Roman" w:hAnsi="Times New Roman"/>
          <w:szCs w:val="20"/>
        </w:rPr>
        <w:t>s</w:t>
      </w:r>
      <w:r w:rsidR="00FA255D">
        <w:rPr>
          <w:rFonts w:ascii="Times New Roman" w:hAnsi="Times New Roman"/>
          <w:szCs w:val="20"/>
        </w:rPr>
        <w:t xml:space="preserve">, </w:t>
      </w:r>
      <w:r w:rsidR="008E221D">
        <w:rPr>
          <w:rFonts w:ascii="Times New Roman" w:hAnsi="Times New Roman"/>
          <w:szCs w:val="20"/>
        </w:rPr>
        <w:t xml:space="preserve">including </w:t>
      </w:r>
      <w:r w:rsidR="00FA255D">
        <w:rPr>
          <w:rFonts w:ascii="Times New Roman" w:hAnsi="Times New Roman"/>
          <w:szCs w:val="20"/>
        </w:rPr>
        <w:t>B</w:t>
      </w:r>
      <w:r w:rsidR="008E221D">
        <w:rPr>
          <w:rFonts w:ascii="Times New Roman" w:hAnsi="Times New Roman"/>
          <w:szCs w:val="20"/>
        </w:rPr>
        <w:t xml:space="preserve">eam </w:t>
      </w:r>
      <w:r w:rsidR="00FA255D">
        <w:rPr>
          <w:rFonts w:ascii="Times New Roman" w:hAnsi="Times New Roman"/>
          <w:szCs w:val="20"/>
        </w:rPr>
        <w:t>M</w:t>
      </w:r>
      <w:r w:rsidR="008E221D">
        <w:rPr>
          <w:rFonts w:ascii="Times New Roman" w:hAnsi="Times New Roman"/>
          <w:szCs w:val="20"/>
        </w:rPr>
        <w:t>anagement</w:t>
      </w:r>
      <w:r w:rsidR="00FA255D">
        <w:rPr>
          <w:rFonts w:ascii="Times New Roman" w:hAnsi="Times New Roman"/>
          <w:szCs w:val="20"/>
        </w:rPr>
        <w:t>, CSI compression</w:t>
      </w:r>
      <w:r w:rsidR="00A0277F">
        <w:rPr>
          <w:rFonts w:ascii="Times New Roman" w:hAnsi="Times New Roman"/>
          <w:szCs w:val="20"/>
        </w:rPr>
        <w:t>,</w:t>
      </w:r>
      <w:r w:rsidR="00FA255D">
        <w:rPr>
          <w:rFonts w:ascii="Times New Roman" w:hAnsi="Times New Roman"/>
          <w:szCs w:val="20"/>
        </w:rPr>
        <w:t xml:space="preserve"> and positioning.</w:t>
      </w:r>
    </w:p>
    <w:p w14:paraId="6CD1F31E" w14:textId="692222A8" w:rsidR="00BF6EED" w:rsidRPr="00BF6EED" w:rsidRDefault="00BF6EED" w:rsidP="00BF6EED">
      <w:pPr>
        <w:spacing w:beforeLines="50" w:before="120" w:after="120" w:line="260" w:lineRule="exact"/>
        <w:jc w:val="both"/>
        <w:rPr>
          <w:rFonts w:ascii="Arial" w:eastAsiaTheme="minorEastAsia" w:hAnsi="Arial" w:cs="Arial"/>
          <w:b/>
          <w:szCs w:val="21"/>
          <w:lang w:val="en-GB" w:eastAsia="zh-CN"/>
        </w:rPr>
      </w:pPr>
      <w:r w:rsidRPr="00BF6EED">
        <w:rPr>
          <w:rFonts w:ascii="Arial" w:eastAsiaTheme="minorEastAsia" w:hAnsi="Arial" w:cs="Arial"/>
          <w:b/>
          <w:szCs w:val="21"/>
          <w:lang w:val="en-GB" w:eastAsia="zh-CN"/>
        </w:rPr>
        <w:t>Observation 2:</w:t>
      </w:r>
      <w:r w:rsidR="00107571">
        <w:rPr>
          <w:rFonts w:ascii="Arial" w:eastAsiaTheme="minorEastAsia" w:hAnsi="Arial" w:cs="Arial"/>
          <w:b/>
          <w:szCs w:val="21"/>
          <w:lang w:val="en-GB" w:eastAsia="zh-CN"/>
        </w:rPr>
        <w:t xml:space="preserve"> </w:t>
      </w:r>
      <w:r w:rsidRPr="00BF6EED">
        <w:rPr>
          <w:rFonts w:ascii="Arial" w:eastAsiaTheme="minorEastAsia" w:hAnsi="Arial" w:cs="Arial"/>
          <w:b/>
          <w:szCs w:val="21"/>
          <w:lang w:val="en-GB" w:eastAsia="zh-CN"/>
        </w:rPr>
        <w:t xml:space="preserve">EVEX </w:t>
      </w:r>
      <w:r w:rsidR="00ED68FF">
        <w:rPr>
          <w:rFonts w:ascii="Arial" w:eastAsiaTheme="minorEastAsia" w:hAnsi="Arial" w:cs="Arial"/>
          <w:b/>
          <w:szCs w:val="21"/>
          <w:lang w:val="en-GB" w:eastAsia="zh-CN"/>
        </w:rPr>
        <w:t>supports</w:t>
      </w:r>
      <w:r w:rsidRPr="00BF6EED">
        <w:rPr>
          <w:rFonts w:ascii="Arial" w:eastAsiaTheme="minorEastAsia" w:hAnsi="Arial" w:cs="Arial"/>
          <w:b/>
          <w:szCs w:val="21"/>
          <w:lang w:val="en-GB" w:eastAsia="zh-CN"/>
        </w:rPr>
        <w:t xml:space="preserve"> UE application</w:t>
      </w:r>
      <w:r w:rsidR="004A23AC">
        <w:rPr>
          <w:rFonts w:ascii="Arial" w:eastAsiaTheme="minorEastAsia" w:hAnsi="Arial" w:cs="Arial"/>
          <w:b/>
          <w:szCs w:val="21"/>
          <w:lang w:val="en-GB" w:eastAsia="zh-CN"/>
        </w:rPr>
        <w:t>-</w:t>
      </w:r>
      <w:r w:rsidRPr="00BF6EED">
        <w:rPr>
          <w:rFonts w:ascii="Arial" w:eastAsiaTheme="minorEastAsia" w:hAnsi="Arial" w:cs="Arial"/>
          <w:b/>
          <w:szCs w:val="21"/>
          <w:lang w:val="en-GB" w:eastAsia="zh-CN"/>
        </w:rPr>
        <w:t>level data collection and deliver</w:t>
      </w:r>
      <w:r w:rsidR="004A23AC">
        <w:rPr>
          <w:rFonts w:ascii="Arial" w:eastAsiaTheme="minorEastAsia" w:hAnsi="Arial" w:cs="Arial"/>
          <w:b/>
          <w:szCs w:val="21"/>
          <w:lang w:val="en-GB" w:eastAsia="zh-CN"/>
        </w:rPr>
        <w:t xml:space="preserve">y </w:t>
      </w:r>
      <w:r w:rsidR="00D146BE">
        <w:rPr>
          <w:rFonts w:ascii="Arial" w:eastAsiaTheme="minorEastAsia" w:hAnsi="Arial" w:cs="Arial"/>
          <w:b/>
          <w:szCs w:val="21"/>
          <w:lang w:val="en-GB" w:eastAsia="zh-CN"/>
        </w:rPr>
        <w:t xml:space="preserve">of </w:t>
      </w:r>
      <w:r w:rsidR="004A23AC">
        <w:rPr>
          <w:rFonts w:ascii="Arial" w:eastAsiaTheme="minorEastAsia" w:hAnsi="Arial" w:cs="Arial"/>
          <w:b/>
          <w:szCs w:val="21"/>
          <w:lang w:val="en-GB" w:eastAsia="zh-CN"/>
        </w:rPr>
        <w:t>the data</w:t>
      </w:r>
      <w:r w:rsidRPr="00BF6EED">
        <w:rPr>
          <w:rFonts w:ascii="Arial" w:eastAsiaTheme="minorEastAsia" w:hAnsi="Arial" w:cs="Arial"/>
          <w:b/>
          <w:szCs w:val="21"/>
          <w:lang w:val="en-GB" w:eastAsia="zh-CN"/>
        </w:rPr>
        <w:t xml:space="preserve"> to AS</w:t>
      </w:r>
      <w:r w:rsidR="00C80D89">
        <w:rPr>
          <w:rFonts w:ascii="Arial" w:eastAsiaTheme="minorEastAsia" w:hAnsi="Arial" w:cs="Arial"/>
          <w:b/>
          <w:szCs w:val="21"/>
          <w:lang w:val="en-GB" w:eastAsia="zh-CN"/>
        </w:rPr>
        <w:t>P</w:t>
      </w:r>
      <w:r w:rsidR="00736E46">
        <w:rPr>
          <w:rFonts w:ascii="Arial" w:eastAsiaTheme="minorEastAsia" w:hAnsi="Arial" w:cs="Arial"/>
          <w:b/>
          <w:szCs w:val="21"/>
          <w:lang w:val="en-GB" w:eastAsia="zh-CN"/>
        </w:rPr>
        <w:t>/</w:t>
      </w:r>
      <w:r w:rsidRPr="00BF6EED">
        <w:rPr>
          <w:rFonts w:ascii="Arial" w:eastAsiaTheme="minorEastAsia" w:hAnsi="Arial" w:cs="Arial"/>
          <w:b/>
          <w:szCs w:val="21"/>
          <w:lang w:val="en-GB" w:eastAsia="zh-CN"/>
        </w:rPr>
        <w:t>DCAF/NWDAF.</w:t>
      </w:r>
    </w:p>
    <w:p w14:paraId="6C0DA902" w14:textId="4FEBF861" w:rsidR="00EE043A" w:rsidRPr="002D33BB" w:rsidRDefault="00FA255D" w:rsidP="00EE043A">
      <w:pPr>
        <w:spacing w:beforeLines="50" w:before="120" w:after="120" w:line="260" w:lineRule="exact"/>
        <w:jc w:val="both"/>
        <w:rPr>
          <w:rFonts w:ascii="Times New Roman" w:hAnsi="Times New Roman"/>
          <w:szCs w:val="20"/>
        </w:rPr>
      </w:pPr>
      <w:r>
        <w:rPr>
          <w:rFonts w:ascii="Times New Roman" w:hAnsi="Times New Roman"/>
          <w:szCs w:val="20"/>
        </w:rPr>
        <w:t>Therefore</w:t>
      </w:r>
      <w:r w:rsidR="00FD28AD">
        <w:rPr>
          <w:rFonts w:ascii="Times New Roman" w:hAnsi="Times New Roman"/>
          <w:szCs w:val="20"/>
        </w:rPr>
        <w:t>, we propose:</w:t>
      </w:r>
    </w:p>
    <w:p w14:paraId="54F58ECD" w14:textId="5D986AE9" w:rsidR="00C80D89" w:rsidRDefault="00C80D89" w:rsidP="00C80D89">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2: </w:t>
      </w:r>
      <w:r w:rsidRPr="00582538">
        <w:rPr>
          <w:rFonts w:ascii="Arial" w:eastAsiaTheme="minorEastAsia" w:hAnsi="Arial" w:cs="Arial"/>
          <w:b/>
          <w:szCs w:val="21"/>
          <w:lang w:val="en-GB" w:eastAsia="zh-CN"/>
        </w:rPr>
        <w:t xml:space="preserve">RAN2 </w:t>
      </w:r>
      <w:r w:rsidR="00ED68FF">
        <w:rPr>
          <w:rFonts w:ascii="Arial" w:eastAsiaTheme="minorEastAsia" w:hAnsi="Arial" w:cs="Arial"/>
          <w:b/>
          <w:szCs w:val="21"/>
          <w:lang w:val="en-GB" w:eastAsia="zh-CN"/>
        </w:rPr>
        <w:t>to</w:t>
      </w:r>
      <w:r w:rsidR="00ED68FF" w:rsidRPr="00582538">
        <w:rPr>
          <w:rFonts w:ascii="Arial" w:eastAsiaTheme="minorEastAsia" w:hAnsi="Arial" w:cs="Arial"/>
          <w:b/>
          <w:szCs w:val="21"/>
          <w:lang w:val="en-GB" w:eastAsia="zh-CN"/>
        </w:rPr>
        <w:t xml:space="preserve"> </w:t>
      </w:r>
      <w:r w:rsidRPr="00582538">
        <w:rPr>
          <w:rFonts w:ascii="Arial" w:eastAsiaTheme="minorEastAsia" w:hAnsi="Arial" w:cs="Arial"/>
          <w:b/>
          <w:szCs w:val="21"/>
          <w:lang w:val="en-GB" w:eastAsia="zh-CN"/>
        </w:rPr>
        <w:t xml:space="preserve">consider EVEX </w:t>
      </w:r>
      <w:r>
        <w:rPr>
          <w:rFonts w:ascii="Arial" w:eastAsiaTheme="minorEastAsia" w:hAnsi="Arial" w:cs="Arial"/>
          <w:b/>
          <w:szCs w:val="21"/>
          <w:lang w:val="en-GB" w:eastAsia="zh-CN"/>
        </w:rPr>
        <w:t xml:space="preserve">as a uniform </w:t>
      </w:r>
      <w:r w:rsidRPr="00582538">
        <w:rPr>
          <w:rFonts w:ascii="Arial" w:eastAsiaTheme="minorEastAsia" w:hAnsi="Arial" w:cs="Arial"/>
          <w:b/>
          <w:szCs w:val="21"/>
          <w:lang w:val="en-GB" w:eastAsia="zh-CN"/>
        </w:rPr>
        <w:t>data collection solution for model training</w:t>
      </w:r>
      <w:r>
        <w:rPr>
          <w:rFonts w:ascii="Arial" w:eastAsiaTheme="minorEastAsia" w:hAnsi="Arial" w:cs="Arial"/>
          <w:b/>
          <w:szCs w:val="21"/>
          <w:lang w:val="en-GB" w:eastAsia="zh-CN"/>
        </w:rPr>
        <w:t xml:space="preserve"> purposes</w:t>
      </w:r>
      <w:r w:rsidRPr="00582538">
        <w:rPr>
          <w:rFonts w:ascii="Arial" w:eastAsiaTheme="minorEastAsia" w:hAnsi="Arial" w:cs="Arial"/>
          <w:b/>
          <w:szCs w:val="21"/>
          <w:lang w:val="en-GB" w:eastAsia="zh-CN"/>
        </w:rPr>
        <w:t>.</w:t>
      </w:r>
    </w:p>
    <w:p w14:paraId="1B1986DE" w14:textId="3F69D281" w:rsidR="00FB7424" w:rsidRPr="00AF331F" w:rsidRDefault="00271711" w:rsidP="00FB7424">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owever, the c</w:t>
      </w:r>
      <w:r w:rsidRPr="00271711">
        <w:rPr>
          <w:rFonts w:ascii="Times New Roman" w:eastAsiaTheme="minorEastAsia" w:hAnsi="Times New Roman"/>
          <w:szCs w:val="20"/>
          <w:lang w:eastAsia="zh-CN"/>
        </w:rPr>
        <w:t xml:space="preserve">urrent EVEX framework </w:t>
      </w:r>
      <w:r>
        <w:rPr>
          <w:rFonts w:ascii="Times New Roman" w:eastAsiaTheme="minorEastAsia" w:hAnsi="Times New Roman"/>
          <w:szCs w:val="20"/>
          <w:lang w:eastAsia="zh-CN"/>
        </w:rPr>
        <w:t>only collect</w:t>
      </w:r>
      <w:r w:rsidR="00146DAB">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the data from the application layer and </w:t>
      </w:r>
      <w:r w:rsidRPr="00271711">
        <w:rPr>
          <w:rFonts w:ascii="Times New Roman" w:eastAsiaTheme="minorEastAsia" w:hAnsi="Times New Roman"/>
          <w:szCs w:val="20"/>
          <w:lang w:eastAsia="zh-CN"/>
        </w:rPr>
        <w:t xml:space="preserve">may not collect some </w:t>
      </w:r>
      <w:r w:rsidR="00D96742">
        <w:rPr>
          <w:rFonts w:ascii="Times New Roman" w:eastAsiaTheme="minorEastAsia" w:hAnsi="Times New Roman"/>
          <w:szCs w:val="20"/>
          <w:lang w:eastAsia="zh-CN"/>
        </w:rPr>
        <w:t xml:space="preserve">modem </w:t>
      </w:r>
      <w:r w:rsidRPr="00271711">
        <w:rPr>
          <w:rFonts w:ascii="Times New Roman" w:eastAsiaTheme="minorEastAsia" w:hAnsi="Times New Roman"/>
          <w:szCs w:val="20"/>
          <w:lang w:eastAsia="zh-CN"/>
        </w:rPr>
        <w:t xml:space="preserve">data such </w:t>
      </w:r>
      <w:r w:rsidR="00146DAB">
        <w:rPr>
          <w:rFonts w:ascii="Times New Roman" w:eastAsiaTheme="minorEastAsia" w:hAnsi="Times New Roman"/>
          <w:szCs w:val="20"/>
          <w:lang w:eastAsia="zh-CN"/>
        </w:rPr>
        <w:t xml:space="preserve">as </w:t>
      </w:r>
      <w:r w:rsidRPr="00271711">
        <w:rPr>
          <w:rFonts w:ascii="Times New Roman" w:eastAsiaTheme="minorEastAsia" w:hAnsi="Times New Roman"/>
          <w:szCs w:val="20"/>
          <w:lang w:eastAsia="zh-CN"/>
        </w:rPr>
        <w:t>L</w:t>
      </w:r>
      <w:r w:rsidR="0076016D">
        <w:rPr>
          <w:rFonts w:ascii="Times New Roman" w:eastAsiaTheme="minorEastAsia" w:hAnsi="Times New Roman"/>
          <w:szCs w:val="20"/>
          <w:lang w:eastAsia="zh-CN"/>
        </w:rPr>
        <w:t>1</w:t>
      </w:r>
      <w:r w:rsidRPr="00271711">
        <w:rPr>
          <w:rFonts w:ascii="Times New Roman" w:eastAsiaTheme="minorEastAsia" w:hAnsi="Times New Roman"/>
          <w:szCs w:val="20"/>
          <w:lang w:eastAsia="zh-CN"/>
        </w:rPr>
        <w:t xml:space="preserve"> measurement.</w:t>
      </w:r>
      <w:r w:rsidR="00EF5894">
        <w:rPr>
          <w:rFonts w:ascii="Times New Roman" w:eastAsiaTheme="minorEastAsia" w:hAnsi="Times New Roman"/>
          <w:szCs w:val="20"/>
          <w:lang w:eastAsia="zh-CN"/>
        </w:rPr>
        <w:t xml:space="preserve"> </w:t>
      </w:r>
      <w:r w:rsidR="00FA255D">
        <w:rPr>
          <w:rFonts w:ascii="Times New Roman" w:eastAsiaTheme="minorEastAsia" w:hAnsi="Times New Roman"/>
          <w:szCs w:val="20"/>
          <w:lang w:eastAsia="zh-CN"/>
        </w:rPr>
        <w:t xml:space="preserve">EVEX can be enhanced to adapt to different data collection requirements, such </w:t>
      </w:r>
      <w:r w:rsidR="008E221D">
        <w:rPr>
          <w:rFonts w:ascii="Times New Roman" w:eastAsiaTheme="minorEastAsia" w:hAnsi="Times New Roman"/>
          <w:szCs w:val="20"/>
          <w:lang w:eastAsia="zh-CN"/>
        </w:rPr>
        <w:t xml:space="preserve">as </w:t>
      </w:r>
      <w:r w:rsidR="00FA255D">
        <w:rPr>
          <w:rFonts w:ascii="Times New Roman" w:eastAsiaTheme="minorEastAsia" w:hAnsi="Times New Roman"/>
          <w:szCs w:val="20"/>
          <w:lang w:eastAsia="zh-CN"/>
        </w:rPr>
        <w:t>modem data. Such enhancement exercise would require, at least, SA2 involvement.</w:t>
      </w:r>
      <w:r w:rsidR="008E221D">
        <w:rPr>
          <w:rFonts w:ascii="Times New Roman" w:eastAsiaTheme="minorEastAsia" w:hAnsi="Times New Roman"/>
          <w:szCs w:val="20"/>
          <w:lang w:eastAsia="zh-CN"/>
        </w:rPr>
        <w:t xml:space="preserve"> </w:t>
      </w:r>
      <w:r w:rsidR="00FB7424" w:rsidRPr="00AF331F">
        <w:rPr>
          <w:rFonts w:ascii="Times New Roman" w:eastAsiaTheme="minorEastAsia" w:hAnsi="Times New Roman"/>
          <w:szCs w:val="20"/>
          <w:lang w:eastAsia="zh-CN"/>
        </w:rPr>
        <w:t>Currently, SA is discussi</w:t>
      </w:r>
      <w:r w:rsidR="008E221D">
        <w:rPr>
          <w:rFonts w:ascii="Times New Roman" w:eastAsiaTheme="minorEastAsia" w:hAnsi="Times New Roman"/>
          <w:szCs w:val="20"/>
          <w:lang w:eastAsia="zh-CN"/>
        </w:rPr>
        <w:t>ng</w:t>
      </w:r>
      <w:r w:rsidR="00FB7424" w:rsidRPr="00AF331F">
        <w:rPr>
          <w:rFonts w:ascii="Times New Roman" w:eastAsiaTheme="minorEastAsia" w:hAnsi="Times New Roman"/>
          <w:szCs w:val="20"/>
          <w:lang w:eastAsia="zh-CN"/>
        </w:rPr>
        <w:t xml:space="preserve"> some potential enhan</w:t>
      </w:r>
      <w:r w:rsidR="008E221D">
        <w:rPr>
          <w:rFonts w:ascii="Times New Roman" w:eastAsiaTheme="minorEastAsia" w:hAnsi="Times New Roman"/>
          <w:szCs w:val="20"/>
          <w:lang w:eastAsia="zh-CN"/>
        </w:rPr>
        <w:t>ce</w:t>
      </w:r>
      <w:r w:rsidR="00FB7424" w:rsidRPr="00AF331F">
        <w:rPr>
          <w:rFonts w:ascii="Times New Roman" w:eastAsiaTheme="minorEastAsia" w:hAnsi="Times New Roman"/>
          <w:szCs w:val="20"/>
          <w:lang w:eastAsia="zh-CN"/>
        </w:rPr>
        <w:t>ment</w:t>
      </w:r>
      <w:r w:rsidR="008E221D">
        <w:rPr>
          <w:rFonts w:ascii="Times New Roman" w:eastAsiaTheme="minorEastAsia" w:hAnsi="Times New Roman"/>
          <w:szCs w:val="20"/>
          <w:lang w:eastAsia="zh-CN"/>
        </w:rPr>
        <w:t>s</w:t>
      </w:r>
      <w:r w:rsidR="00FB7424" w:rsidRPr="00AF331F">
        <w:rPr>
          <w:rFonts w:ascii="Times New Roman" w:eastAsiaTheme="minorEastAsia" w:hAnsi="Times New Roman"/>
          <w:szCs w:val="20"/>
          <w:lang w:eastAsia="zh-CN"/>
        </w:rPr>
        <w:t xml:space="preserve"> to allow EVEX </w:t>
      </w:r>
      <w:r w:rsidR="008E221D">
        <w:rPr>
          <w:rFonts w:ascii="Times New Roman" w:eastAsiaTheme="minorEastAsia" w:hAnsi="Times New Roman"/>
          <w:szCs w:val="20"/>
          <w:lang w:eastAsia="zh-CN"/>
        </w:rPr>
        <w:t>to collect</w:t>
      </w:r>
      <w:r w:rsidR="00FB7424" w:rsidRPr="00AF331F">
        <w:rPr>
          <w:rFonts w:ascii="Times New Roman" w:eastAsiaTheme="minorEastAsia" w:hAnsi="Times New Roman"/>
          <w:szCs w:val="20"/>
          <w:lang w:eastAsia="zh-CN"/>
        </w:rPr>
        <w:t xml:space="preserve"> 5GC data, that is EVEX may collect </w:t>
      </w:r>
      <w:r w:rsidR="008E221D" w:rsidRPr="00151F42">
        <w:rPr>
          <w:rFonts w:ascii="Times New Roman" w:eastAsiaTheme="minorEastAsia" w:hAnsi="Times New Roman"/>
          <w:szCs w:val="20"/>
          <w:lang w:eastAsia="zh-CN"/>
        </w:rPr>
        <w:t>data</w:t>
      </w:r>
      <w:r w:rsidR="008E221D" w:rsidRPr="008E221D">
        <w:rPr>
          <w:rFonts w:ascii="Times New Roman" w:eastAsiaTheme="minorEastAsia" w:hAnsi="Times New Roman"/>
          <w:szCs w:val="20"/>
          <w:lang w:eastAsia="zh-CN"/>
        </w:rPr>
        <w:t xml:space="preserve"> </w:t>
      </w:r>
      <w:r w:rsidR="008E221D">
        <w:rPr>
          <w:rFonts w:ascii="Times New Roman" w:eastAsiaTheme="minorEastAsia" w:hAnsi="Times New Roman"/>
          <w:szCs w:val="20"/>
          <w:lang w:eastAsia="zh-CN"/>
        </w:rPr>
        <w:t xml:space="preserve">from </w:t>
      </w:r>
      <w:r w:rsidR="00FB7424" w:rsidRPr="00AF331F">
        <w:rPr>
          <w:rFonts w:ascii="Times New Roman" w:eastAsiaTheme="minorEastAsia" w:hAnsi="Times New Roman"/>
          <w:szCs w:val="20"/>
          <w:lang w:eastAsia="zh-CN"/>
        </w:rPr>
        <w:t>UE, RAN</w:t>
      </w:r>
      <w:r w:rsidR="008E221D">
        <w:rPr>
          <w:rFonts w:ascii="Times New Roman" w:eastAsiaTheme="minorEastAsia" w:hAnsi="Times New Roman"/>
          <w:szCs w:val="20"/>
          <w:lang w:eastAsia="zh-CN"/>
        </w:rPr>
        <w:t>,</w:t>
      </w:r>
      <w:r w:rsidR="00FB7424" w:rsidRPr="00AF331F">
        <w:rPr>
          <w:rFonts w:ascii="Times New Roman" w:eastAsiaTheme="minorEastAsia" w:hAnsi="Times New Roman"/>
          <w:szCs w:val="20"/>
          <w:lang w:eastAsia="zh-CN"/>
        </w:rPr>
        <w:t xml:space="preserve"> and CN nodes.</w:t>
      </w:r>
    </w:p>
    <w:p w14:paraId="46AF0E4D" w14:textId="02252625" w:rsidR="00FA255D" w:rsidRDefault="00FA255D" w:rsidP="002D33BB">
      <w:pPr>
        <w:spacing w:beforeLines="50" w:before="120" w:after="120" w:line="260" w:lineRule="exact"/>
        <w:jc w:val="both"/>
        <w:rPr>
          <w:rFonts w:ascii="Times New Roman" w:eastAsiaTheme="minorEastAsia" w:hAnsi="Times New Roman"/>
          <w:szCs w:val="20"/>
          <w:lang w:eastAsia="zh-CN"/>
        </w:rPr>
      </w:pPr>
      <w:r w:rsidRPr="00AF331F">
        <w:rPr>
          <w:rFonts w:ascii="Times New Roman" w:eastAsiaTheme="minorEastAsia" w:hAnsi="Times New Roman"/>
          <w:szCs w:val="20"/>
          <w:lang w:eastAsia="zh-CN"/>
        </w:rPr>
        <w:t>Therefore</w:t>
      </w:r>
      <w:r w:rsidR="00FD28AD">
        <w:rPr>
          <w:rFonts w:ascii="Times New Roman" w:hAnsi="Times New Roman"/>
          <w:szCs w:val="20"/>
        </w:rPr>
        <w:t>, we propose:</w:t>
      </w:r>
    </w:p>
    <w:p w14:paraId="590AC415" w14:textId="3C8B71B4" w:rsidR="005B0C6C" w:rsidRPr="00532865" w:rsidRDefault="005B0C6C" w:rsidP="00532865">
      <w:pPr>
        <w:spacing w:beforeLines="50" w:before="120" w:after="120" w:line="260" w:lineRule="exact"/>
        <w:rPr>
          <w:rFonts w:ascii="Arial" w:eastAsiaTheme="minorEastAsia" w:hAnsi="Arial" w:cs="Arial"/>
          <w:b/>
          <w:szCs w:val="21"/>
          <w:lang w:val="en-GB" w:eastAsia="zh-CN"/>
        </w:rPr>
      </w:pPr>
      <w:r w:rsidRPr="00532865">
        <w:rPr>
          <w:rFonts w:ascii="Arial" w:eastAsiaTheme="minorEastAsia" w:hAnsi="Arial" w:cs="Arial"/>
          <w:b/>
          <w:szCs w:val="21"/>
          <w:lang w:val="en-GB" w:eastAsia="zh-CN"/>
        </w:rPr>
        <w:t>Proposal</w:t>
      </w:r>
      <w:r w:rsidR="00532865">
        <w:rPr>
          <w:rFonts w:ascii="Arial" w:eastAsiaTheme="minorEastAsia" w:hAnsi="Arial" w:cs="Arial"/>
          <w:b/>
          <w:szCs w:val="21"/>
          <w:lang w:val="en-GB" w:eastAsia="zh-CN"/>
        </w:rPr>
        <w:t xml:space="preserve"> 3</w:t>
      </w:r>
      <w:r w:rsidRPr="00532865">
        <w:rPr>
          <w:rFonts w:ascii="Arial" w:eastAsiaTheme="minorEastAsia" w:hAnsi="Arial" w:cs="Arial"/>
          <w:b/>
          <w:szCs w:val="21"/>
          <w:lang w:val="en-GB" w:eastAsia="zh-CN"/>
        </w:rPr>
        <w:t>: If RAN2 agree</w:t>
      </w:r>
      <w:r w:rsidR="00146DAB">
        <w:rPr>
          <w:rFonts w:ascii="Arial" w:eastAsiaTheme="minorEastAsia" w:hAnsi="Arial" w:cs="Arial"/>
          <w:b/>
          <w:szCs w:val="21"/>
          <w:lang w:val="en-GB" w:eastAsia="zh-CN"/>
        </w:rPr>
        <w:t>s</w:t>
      </w:r>
      <w:r w:rsidRPr="00532865">
        <w:rPr>
          <w:rFonts w:ascii="Arial" w:eastAsiaTheme="minorEastAsia" w:hAnsi="Arial" w:cs="Arial"/>
          <w:b/>
          <w:szCs w:val="21"/>
          <w:lang w:val="en-GB" w:eastAsia="zh-CN"/>
        </w:rPr>
        <w:t xml:space="preserve"> to consider EVEX data collection mechanism, LS to SA2 about </w:t>
      </w:r>
      <w:r w:rsidR="00055903">
        <w:rPr>
          <w:rFonts w:ascii="Arial" w:eastAsiaTheme="minorEastAsia" w:hAnsi="Arial" w:cs="Arial"/>
          <w:b/>
          <w:szCs w:val="21"/>
          <w:lang w:val="en-GB" w:eastAsia="zh-CN"/>
        </w:rPr>
        <w:t xml:space="preserve">the </w:t>
      </w:r>
      <w:r w:rsidRPr="00532865">
        <w:rPr>
          <w:rFonts w:ascii="Arial" w:eastAsiaTheme="minorEastAsia" w:hAnsi="Arial" w:cs="Arial"/>
          <w:b/>
          <w:szCs w:val="21"/>
          <w:lang w:val="en-GB" w:eastAsia="zh-CN"/>
        </w:rPr>
        <w:t>a</w:t>
      </w:r>
      <w:r w:rsidR="00146DAB">
        <w:rPr>
          <w:rFonts w:ascii="Arial" w:eastAsiaTheme="minorEastAsia" w:hAnsi="Arial" w:cs="Arial"/>
          <w:b/>
          <w:szCs w:val="21"/>
          <w:lang w:val="en-GB" w:eastAsia="zh-CN"/>
        </w:rPr>
        <w:t>n</w:t>
      </w:r>
      <w:r w:rsidRPr="00532865">
        <w:rPr>
          <w:rFonts w:ascii="Arial" w:eastAsiaTheme="minorEastAsia" w:hAnsi="Arial" w:cs="Arial"/>
          <w:b/>
          <w:szCs w:val="21"/>
          <w:lang w:val="en-GB" w:eastAsia="zh-CN"/>
        </w:rPr>
        <w:t>alysi</w:t>
      </w:r>
      <w:r w:rsidR="00055903">
        <w:rPr>
          <w:rFonts w:ascii="Arial" w:eastAsiaTheme="minorEastAsia" w:hAnsi="Arial" w:cs="Arial"/>
          <w:b/>
          <w:szCs w:val="21"/>
          <w:lang w:val="en-GB" w:eastAsia="zh-CN"/>
        </w:rPr>
        <w:t>s and requirement of</w:t>
      </w:r>
      <w:r w:rsidRPr="00532865">
        <w:rPr>
          <w:rFonts w:ascii="Arial" w:eastAsiaTheme="minorEastAsia" w:hAnsi="Arial" w:cs="Arial"/>
          <w:b/>
          <w:szCs w:val="21"/>
          <w:lang w:val="en-GB" w:eastAsia="zh-CN"/>
        </w:rPr>
        <w:t xml:space="preserve"> EVEX from RAN2 perspective.</w:t>
      </w:r>
    </w:p>
    <w:bookmarkEnd w:id="9"/>
    <w:p w14:paraId="6C811238" w14:textId="777C5933" w:rsidR="00653A46" w:rsidRDefault="00653A46" w:rsidP="00653A46">
      <w:pPr>
        <w:pStyle w:val="2"/>
        <w:numPr>
          <w:ilvl w:val="0"/>
          <w:numId w:val="0"/>
        </w:numPr>
        <w:rPr>
          <w:b w:val="0"/>
          <w:lang w:val="en-US"/>
        </w:rPr>
      </w:pPr>
      <w:r>
        <w:rPr>
          <w:b w:val="0"/>
          <w:lang w:val="en-US"/>
        </w:rPr>
        <w:t xml:space="preserve">2.3 </w:t>
      </w:r>
      <w:r w:rsidR="00A77AD6">
        <w:rPr>
          <w:b w:val="0"/>
          <w:lang w:val="en-US"/>
        </w:rPr>
        <w:t>Data collection for</w:t>
      </w:r>
      <w:r w:rsidR="0008346F">
        <w:rPr>
          <w:b w:val="0"/>
          <w:lang w:val="en-US"/>
        </w:rPr>
        <w:t xml:space="preserve"> model inference/monitoring</w:t>
      </w:r>
    </w:p>
    <w:p w14:paraId="23AA1741" w14:textId="3DA8FEB8" w:rsidR="00845776" w:rsidRDefault="003E1D1D" w:rsidP="009E3BF0">
      <w:pPr>
        <w:spacing w:beforeLines="50" w:before="120" w:after="120" w:line="260" w:lineRule="exact"/>
        <w:jc w:val="both"/>
        <w:rPr>
          <w:rFonts w:ascii="Times New Roman" w:hAnsi="Times New Roman"/>
          <w:szCs w:val="20"/>
        </w:rPr>
      </w:pPr>
      <w:r>
        <w:rPr>
          <w:rFonts w:ascii="Times New Roman" w:hAnsi="Times New Roman"/>
          <w:szCs w:val="20"/>
        </w:rPr>
        <w:t>As proposed in section 2.1, the data collection requirement of model inference and monitoring</w:t>
      </w:r>
      <w:r w:rsidR="00AF0BA9">
        <w:rPr>
          <w:rFonts w:ascii="Times New Roman" w:hAnsi="Times New Roman"/>
          <w:szCs w:val="20"/>
        </w:rPr>
        <w:t xml:space="preserve"> is </w:t>
      </w:r>
      <w:r w:rsidR="00524D7E">
        <w:rPr>
          <w:rFonts w:ascii="Times New Roman" w:hAnsi="Times New Roman"/>
          <w:szCs w:val="20"/>
        </w:rPr>
        <w:t xml:space="preserve">mainly </w:t>
      </w:r>
      <w:r w:rsidR="00AF0BA9">
        <w:rPr>
          <w:rFonts w:ascii="Times New Roman" w:hAnsi="Times New Roman"/>
          <w:szCs w:val="20"/>
        </w:rPr>
        <w:t xml:space="preserve">latency. </w:t>
      </w:r>
      <w:r w:rsidR="00AF0BA9" w:rsidRPr="002D33BB">
        <w:rPr>
          <w:rFonts w:ascii="Times New Roman" w:hAnsi="Times New Roman"/>
          <w:szCs w:val="20"/>
        </w:rPr>
        <w:t>Based on the</w:t>
      </w:r>
      <w:r w:rsidR="00AF0BA9">
        <w:rPr>
          <w:rFonts w:ascii="Times New Roman" w:hAnsi="Times New Roman"/>
          <w:szCs w:val="20"/>
        </w:rPr>
        <w:t xml:space="preserve"> previous</w:t>
      </w:r>
      <w:r w:rsidR="00AF0BA9" w:rsidRPr="002D33BB">
        <w:rPr>
          <w:rFonts w:ascii="Times New Roman" w:hAnsi="Times New Roman"/>
          <w:szCs w:val="20"/>
        </w:rPr>
        <w:t xml:space="preserve"> analysis of the </w:t>
      </w:r>
      <w:r w:rsidR="00AF0BA9">
        <w:rPr>
          <w:rFonts w:ascii="Times New Roman" w:hAnsi="Times New Roman"/>
          <w:szCs w:val="20"/>
        </w:rPr>
        <w:t xml:space="preserve">existing </w:t>
      </w:r>
      <w:r w:rsidR="00AF0BA9" w:rsidRPr="002D33BB">
        <w:rPr>
          <w:rFonts w:ascii="Times New Roman" w:hAnsi="Times New Roman"/>
          <w:szCs w:val="20"/>
        </w:rPr>
        <w:t xml:space="preserve">data collection </w:t>
      </w:r>
      <w:r w:rsidR="00AF0BA9">
        <w:rPr>
          <w:rFonts w:ascii="Times New Roman" w:hAnsi="Times New Roman"/>
          <w:szCs w:val="20"/>
        </w:rPr>
        <w:t>frameworks</w:t>
      </w:r>
      <w:r w:rsidR="00AF0BA9" w:rsidRPr="002D33BB">
        <w:rPr>
          <w:rFonts w:ascii="Times New Roman" w:hAnsi="Times New Roman" w:hint="eastAsia"/>
          <w:szCs w:val="20"/>
        </w:rPr>
        <w:t>,</w:t>
      </w:r>
      <w:r w:rsidR="00AF0BA9" w:rsidRPr="002D33BB">
        <w:rPr>
          <w:rFonts w:ascii="Times New Roman" w:hAnsi="Times New Roman"/>
          <w:szCs w:val="20"/>
        </w:rPr>
        <w:t xml:space="preserve"> </w:t>
      </w:r>
      <w:r w:rsidR="009D6BFC">
        <w:rPr>
          <w:rFonts w:ascii="Times New Roman" w:hAnsi="Times New Roman"/>
          <w:szCs w:val="20"/>
        </w:rPr>
        <w:t xml:space="preserve">if data volume for model inference/monitoring, </w:t>
      </w:r>
      <w:r w:rsidR="00AF0BA9" w:rsidRPr="002D33BB">
        <w:rPr>
          <w:rFonts w:ascii="Times New Roman" w:hAnsi="Times New Roman"/>
          <w:szCs w:val="20"/>
        </w:rPr>
        <w:t xml:space="preserve">we think </w:t>
      </w:r>
      <w:r w:rsidR="009E3BF0">
        <w:rPr>
          <w:rFonts w:ascii="Times New Roman" w:hAnsi="Times New Roman"/>
          <w:szCs w:val="20"/>
        </w:rPr>
        <w:t xml:space="preserve">some of </w:t>
      </w:r>
      <w:r w:rsidR="00845776" w:rsidRPr="002D33BB">
        <w:rPr>
          <w:rFonts w:ascii="Times New Roman" w:hAnsi="Times New Roman"/>
          <w:szCs w:val="20"/>
        </w:rPr>
        <w:t>the existing</w:t>
      </w:r>
      <w:r w:rsidR="000940E3">
        <w:rPr>
          <w:rFonts w:ascii="Times New Roman" w:hAnsi="Times New Roman"/>
          <w:szCs w:val="20"/>
        </w:rPr>
        <w:t xml:space="preserve"> considered</w:t>
      </w:r>
      <w:r w:rsidR="00845776" w:rsidRPr="002D33BB">
        <w:rPr>
          <w:rFonts w:ascii="Times New Roman" w:hAnsi="Times New Roman"/>
          <w:szCs w:val="20"/>
        </w:rPr>
        <w:t xml:space="preserve"> data collection frameworks can support the requirement </w:t>
      </w:r>
      <w:r w:rsidR="009D6BFC">
        <w:rPr>
          <w:rFonts w:ascii="Times New Roman" w:hAnsi="Times New Roman"/>
          <w:szCs w:val="20"/>
        </w:rPr>
        <w:t>for model inference/monitoring</w:t>
      </w:r>
      <w:r w:rsidR="00845776" w:rsidRPr="002D33BB">
        <w:rPr>
          <w:rFonts w:ascii="Times New Roman" w:hAnsi="Times New Roman"/>
          <w:szCs w:val="20"/>
        </w:rPr>
        <w:t xml:space="preserve">. </w:t>
      </w:r>
      <w:r w:rsidR="00845776">
        <w:rPr>
          <w:rFonts w:ascii="Times New Roman" w:hAnsi="Times New Roman"/>
          <w:szCs w:val="20"/>
        </w:rPr>
        <w:t>To be specific:</w:t>
      </w:r>
    </w:p>
    <w:p w14:paraId="4F4AEB1C" w14:textId="351C9C65" w:rsidR="00845776" w:rsidRPr="00BE2E5E" w:rsidRDefault="00845776" w:rsidP="00845776">
      <w:pPr>
        <w:pStyle w:val="aff9"/>
        <w:numPr>
          <w:ilvl w:val="0"/>
          <w:numId w:val="11"/>
        </w:numPr>
        <w:spacing w:beforeLines="50" w:before="120" w:after="120" w:line="260" w:lineRule="exact"/>
        <w:ind w:firstLineChars="0"/>
        <w:rPr>
          <w:rFonts w:ascii="Times New Roman" w:hAnsi="Times New Roman"/>
          <w:sz w:val="20"/>
          <w:szCs w:val="20"/>
          <w:lang w:val="en-GB"/>
        </w:rPr>
      </w:pPr>
      <w:r w:rsidRPr="00BE2E5E">
        <w:rPr>
          <w:rFonts w:ascii="Times New Roman" w:hAnsi="Times New Roman"/>
          <w:sz w:val="20"/>
          <w:szCs w:val="20"/>
          <w:lang w:val="en-GB"/>
        </w:rPr>
        <w:t xml:space="preserve">For CSI and beam management, if gNB is </w:t>
      </w:r>
      <w:r w:rsidR="008567DF">
        <w:rPr>
          <w:rFonts w:ascii="Times New Roman" w:hAnsi="Times New Roman"/>
          <w:sz w:val="20"/>
          <w:szCs w:val="20"/>
          <w:lang w:val="en-GB"/>
        </w:rPr>
        <w:t>responsible for</w:t>
      </w:r>
      <w:r w:rsidR="00B90A17">
        <w:rPr>
          <w:rFonts w:ascii="Times New Roman" w:hAnsi="Times New Roman"/>
          <w:sz w:val="20"/>
          <w:szCs w:val="20"/>
          <w:lang w:val="en-GB"/>
        </w:rPr>
        <w:t xml:space="preserve"> </w:t>
      </w:r>
      <w:r w:rsidRPr="00BE2E5E">
        <w:rPr>
          <w:rFonts w:ascii="Times New Roman" w:hAnsi="Times New Roman"/>
          <w:sz w:val="20"/>
          <w:szCs w:val="20"/>
          <w:lang w:val="en-GB"/>
        </w:rPr>
        <w:t xml:space="preserve">model </w:t>
      </w:r>
      <w:r w:rsidR="00E06086">
        <w:rPr>
          <w:rFonts w:ascii="Times New Roman" w:hAnsi="Times New Roman"/>
          <w:sz w:val="20"/>
          <w:szCs w:val="20"/>
          <w:lang w:val="en-GB"/>
        </w:rPr>
        <w:t>inference</w:t>
      </w:r>
      <w:r w:rsidR="002E526A">
        <w:rPr>
          <w:rFonts w:ascii="Times New Roman" w:hAnsi="Times New Roman"/>
          <w:sz w:val="20"/>
          <w:szCs w:val="20"/>
          <w:lang w:val="en-GB"/>
        </w:rPr>
        <w:t>/</w:t>
      </w:r>
      <w:r w:rsidR="002E526A" w:rsidRPr="002E526A">
        <w:rPr>
          <w:rFonts w:ascii="Times New Roman" w:hAnsi="Times New Roman"/>
          <w:sz w:val="20"/>
          <w:szCs w:val="20"/>
          <w:lang w:val="en-GB"/>
        </w:rPr>
        <w:t xml:space="preserve"> </w:t>
      </w:r>
      <w:r w:rsidR="002E526A" w:rsidRPr="00BE2E5E">
        <w:rPr>
          <w:rFonts w:ascii="Times New Roman" w:hAnsi="Times New Roman"/>
          <w:sz w:val="20"/>
          <w:szCs w:val="20"/>
          <w:lang w:val="en-GB"/>
        </w:rPr>
        <w:t>monitoring</w:t>
      </w:r>
      <w:r w:rsidRPr="00BE2E5E">
        <w:rPr>
          <w:rFonts w:ascii="Times New Roman" w:hAnsi="Times New Roman"/>
          <w:sz w:val="20"/>
          <w:szCs w:val="20"/>
          <w:lang w:val="en-GB"/>
        </w:rPr>
        <w:t>, UCI can be used for small</w:t>
      </w:r>
      <w:r>
        <w:rPr>
          <w:rFonts w:ascii="Times New Roman" w:hAnsi="Times New Roman"/>
          <w:sz w:val="20"/>
          <w:szCs w:val="20"/>
          <w:lang w:val="en-GB"/>
        </w:rPr>
        <w:t>-</w:t>
      </w:r>
      <w:r w:rsidRPr="00BE2E5E">
        <w:rPr>
          <w:rFonts w:ascii="Times New Roman" w:hAnsi="Times New Roman"/>
          <w:sz w:val="20"/>
          <w:szCs w:val="20"/>
          <w:lang w:val="en-GB"/>
        </w:rPr>
        <w:t>size</w:t>
      </w:r>
      <w:r>
        <w:rPr>
          <w:rFonts w:ascii="Times New Roman" w:hAnsi="Times New Roman"/>
          <w:sz w:val="20"/>
          <w:szCs w:val="20"/>
          <w:lang w:val="en-GB"/>
        </w:rPr>
        <w:t>d</w:t>
      </w:r>
      <w:r w:rsidRPr="00BE2E5E">
        <w:rPr>
          <w:rFonts w:ascii="Times New Roman" w:hAnsi="Times New Roman"/>
          <w:sz w:val="20"/>
          <w:szCs w:val="20"/>
          <w:lang w:val="en-GB"/>
        </w:rPr>
        <w:t xml:space="preserve"> report</w:t>
      </w:r>
      <w:r>
        <w:rPr>
          <w:rFonts w:ascii="Times New Roman" w:hAnsi="Times New Roman"/>
          <w:sz w:val="20"/>
          <w:szCs w:val="20"/>
          <w:lang w:val="en-GB"/>
        </w:rPr>
        <w:t>s</w:t>
      </w:r>
      <w:r w:rsidRPr="00BE2E5E">
        <w:rPr>
          <w:rFonts w:ascii="Times New Roman" w:hAnsi="Times New Roman"/>
          <w:sz w:val="20"/>
          <w:szCs w:val="20"/>
          <w:lang w:val="en-GB"/>
        </w:rPr>
        <w:t xml:space="preserve"> with </w:t>
      </w:r>
      <w:r w:rsidRPr="00BE2E5E">
        <w:rPr>
          <w:rFonts w:ascii="Times New Roman" w:hAnsi="Times New Roman" w:hint="eastAsia"/>
          <w:sz w:val="20"/>
          <w:szCs w:val="20"/>
          <w:lang w:val="en-GB"/>
        </w:rPr>
        <w:t>extremely</w:t>
      </w:r>
      <w:r w:rsidRPr="00BE2E5E">
        <w:rPr>
          <w:rFonts w:ascii="Times New Roman" w:hAnsi="Times New Roman"/>
          <w:sz w:val="20"/>
          <w:szCs w:val="20"/>
          <w:lang w:val="en-GB"/>
        </w:rPr>
        <w:t xml:space="preserve"> low latency requirement</w:t>
      </w:r>
      <w:r>
        <w:rPr>
          <w:rFonts w:ascii="Times New Roman" w:hAnsi="Times New Roman"/>
          <w:sz w:val="20"/>
          <w:szCs w:val="20"/>
          <w:lang w:val="en-GB"/>
        </w:rPr>
        <w:t>s</w:t>
      </w:r>
      <w:r w:rsidRPr="00BE2E5E">
        <w:rPr>
          <w:rFonts w:ascii="Times New Roman" w:hAnsi="Times New Roman"/>
          <w:sz w:val="20"/>
          <w:szCs w:val="20"/>
          <w:lang w:val="en-GB"/>
        </w:rPr>
        <w:t xml:space="preserve"> and RRC measurement report</w:t>
      </w:r>
      <w:r>
        <w:rPr>
          <w:rFonts w:ascii="Times New Roman" w:hAnsi="Times New Roman"/>
          <w:sz w:val="20"/>
          <w:szCs w:val="20"/>
          <w:lang w:val="en-GB"/>
        </w:rPr>
        <w:t>s</w:t>
      </w:r>
      <w:r w:rsidRPr="00BE2E5E">
        <w:rPr>
          <w:rFonts w:ascii="Times New Roman" w:hAnsi="Times New Roman"/>
          <w:sz w:val="20"/>
          <w:szCs w:val="20"/>
          <w:lang w:val="en-GB"/>
        </w:rPr>
        <w:t xml:space="preserve"> can be reused for large</w:t>
      </w:r>
      <w:r>
        <w:rPr>
          <w:rFonts w:ascii="Times New Roman" w:hAnsi="Times New Roman"/>
          <w:sz w:val="20"/>
          <w:szCs w:val="20"/>
          <w:lang w:val="en-GB"/>
        </w:rPr>
        <w:t>-</w:t>
      </w:r>
      <w:r w:rsidRPr="00BE2E5E">
        <w:rPr>
          <w:rFonts w:ascii="Times New Roman" w:hAnsi="Times New Roman"/>
          <w:sz w:val="20"/>
          <w:szCs w:val="20"/>
          <w:lang w:val="en-GB"/>
        </w:rPr>
        <w:t>size</w:t>
      </w:r>
      <w:r>
        <w:rPr>
          <w:rFonts w:ascii="Times New Roman" w:hAnsi="Times New Roman"/>
          <w:sz w:val="20"/>
          <w:szCs w:val="20"/>
          <w:lang w:val="en-GB"/>
        </w:rPr>
        <w:t>d</w:t>
      </w:r>
      <w:r w:rsidRPr="00BE2E5E">
        <w:rPr>
          <w:rFonts w:ascii="Times New Roman" w:hAnsi="Times New Roman"/>
          <w:sz w:val="20"/>
          <w:szCs w:val="20"/>
          <w:lang w:val="en-GB"/>
        </w:rPr>
        <w:t xml:space="preserve"> report</w:t>
      </w:r>
      <w:r>
        <w:rPr>
          <w:rFonts w:ascii="Times New Roman" w:hAnsi="Times New Roman"/>
          <w:sz w:val="20"/>
          <w:szCs w:val="20"/>
          <w:lang w:val="en-GB"/>
        </w:rPr>
        <w:t>s</w:t>
      </w:r>
      <w:r w:rsidRPr="00BE2E5E">
        <w:rPr>
          <w:rFonts w:ascii="Times New Roman" w:hAnsi="Times New Roman"/>
          <w:sz w:val="20"/>
          <w:szCs w:val="20"/>
          <w:lang w:val="en-GB"/>
        </w:rPr>
        <w:t xml:space="preserve"> with low latency requirement</w:t>
      </w:r>
      <w:r>
        <w:rPr>
          <w:rFonts w:ascii="Times New Roman" w:hAnsi="Times New Roman"/>
          <w:sz w:val="20"/>
          <w:szCs w:val="20"/>
          <w:lang w:val="en-GB"/>
        </w:rPr>
        <w:t>s</w:t>
      </w:r>
      <w:r w:rsidRPr="00BE2E5E">
        <w:rPr>
          <w:rFonts w:ascii="Times New Roman" w:hAnsi="Times New Roman"/>
          <w:sz w:val="20"/>
          <w:szCs w:val="20"/>
          <w:lang w:val="en-GB"/>
        </w:rPr>
        <w:t xml:space="preserve">. </w:t>
      </w:r>
    </w:p>
    <w:p w14:paraId="082A6A7D" w14:textId="417F6ED4" w:rsidR="00845776" w:rsidRPr="00BE2E5E" w:rsidRDefault="00845776" w:rsidP="00845776">
      <w:pPr>
        <w:pStyle w:val="aff9"/>
        <w:numPr>
          <w:ilvl w:val="0"/>
          <w:numId w:val="11"/>
        </w:numPr>
        <w:spacing w:beforeLines="50" w:before="120" w:after="120" w:line="260" w:lineRule="exact"/>
        <w:ind w:firstLineChars="0"/>
        <w:rPr>
          <w:rFonts w:ascii="Times New Roman" w:hAnsi="Times New Roman"/>
          <w:sz w:val="20"/>
          <w:szCs w:val="20"/>
          <w:lang w:val="en-GB"/>
        </w:rPr>
      </w:pPr>
      <w:r w:rsidRPr="00BE2E5E">
        <w:rPr>
          <w:rFonts w:ascii="Times New Roman" w:hAnsi="Times New Roman" w:hint="eastAsia"/>
          <w:sz w:val="20"/>
          <w:szCs w:val="20"/>
          <w:lang w:val="en-GB"/>
        </w:rPr>
        <w:t>F</w:t>
      </w:r>
      <w:r w:rsidRPr="00BE2E5E">
        <w:rPr>
          <w:rFonts w:ascii="Times New Roman" w:hAnsi="Times New Roman"/>
          <w:sz w:val="20"/>
          <w:szCs w:val="20"/>
          <w:lang w:val="en-GB"/>
        </w:rPr>
        <w:t xml:space="preserve">or </w:t>
      </w:r>
      <w:r>
        <w:rPr>
          <w:rFonts w:ascii="Times New Roman" w:hAnsi="Times New Roman"/>
          <w:sz w:val="20"/>
          <w:szCs w:val="20"/>
          <w:lang w:val="en-GB"/>
        </w:rPr>
        <w:t xml:space="preserve">positioning, if LMF is responsible for </w:t>
      </w:r>
      <w:r w:rsidRPr="00BE2E5E">
        <w:rPr>
          <w:rFonts w:ascii="Times New Roman" w:hAnsi="Times New Roman"/>
          <w:sz w:val="20"/>
          <w:szCs w:val="20"/>
          <w:lang w:val="en-GB"/>
        </w:rPr>
        <w:t>model</w:t>
      </w:r>
      <w:r w:rsidR="009B3846">
        <w:rPr>
          <w:rFonts w:ascii="Times New Roman" w:hAnsi="Times New Roman"/>
          <w:sz w:val="20"/>
          <w:szCs w:val="20"/>
          <w:lang w:val="en-GB"/>
        </w:rPr>
        <w:t xml:space="preserve"> inference</w:t>
      </w:r>
      <w:r w:rsidR="00336EC2">
        <w:rPr>
          <w:rFonts w:ascii="Times New Roman" w:hAnsi="Times New Roman"/>
          <w:sz w:val="20"/>
          <w:szCs w:val="20"/>
          <w:lang w:val="en-GB"/>
        </w:rPr>
        <w:t>/</w:t>
      </w:r>
      <w:r w:rsidR="00336EC2" w:rsidRPr="00336EC2">
        <w:rPr>
          <w:rFonts w:ascii="Times New Roman" w:hAnsi="Times New Roman"/>
          <w:sz w:val="20"/>
          <w:szCs w:val="20"/>
          <w:lang w:val="en-GB"/>
        </w:rPr>
        <w:t xml:space="preserve"> </w:t>
      </w:r>
      <w:r w:rsidR="00336EC2" w:rsidRPr="00BE2E5E">
        <w:rPr>
          <w:rFonts w:ascii="Times New Roman" w:hAnsi="Times New Roman"/>
          <w:sz w:val="20"/>
          <w:szCs w:val="20"/>
          <w:lang w:val="en-GB"/>
        </w:rPr>
        <w:t>monitoring</w:t>
      </w:r>
      <w:r>
        <w:rPr>
          <w:rFonts w:ascii="Times New Roman" w:hAnsi="Times New Roman"/>
          <w:sz w:val="20"/>
          <w:szCs w:val="20"/>
          <w:lang w:val="en-GB"/>
        </w:rPr>
        <w:t>, the LPP message can be reused with a low latency requirement.</w:t>
      </w:r>
    </w:p>
    <w:p w14:paraId="49B16AE9" w14:textId="2722401C" w:rsidR="008E221D" w:rsidRPr="002D33BB" w:rsidRDefault="00EF6737" w:rsidP="00845776">
      <w:pPr>
        <w:spacing w:beforeLines="50" w:before="120" w:after="120" w:line="260" w:lineRule="exact"/>
        <w:jc w:val="both"/>
        <w:rPr>
          <w:rFonts w:ascii="Times New Roman" w:hAnsi="Times New Roman"/>
          <w:szCs w:val="20"/>
        </w:rPr>
      </w:pPr>
      <w:r>
        <w:rPr>
          <w:rFonts w:ascii="Times New Roman" w:hAnsi="Times New Roman"/>
          <w:szCs w:val="20"/>
        </w:rPr>
        <w:t>Therefore,</w:t>
      </w:r>
      <w:r w:rsidR="00FD28AD" w:rsidRPr="00FD28AD">
        <w:rPr>
          <w:rFonts w:ascii="Times New Roman" w:hAnsi="Times New Roman"/>
          <w:szCs w:val="20"/>
        </w:rPr>
        <w:t xml:space="preserve"> </w:t>
      </w:r>
      <w:r w:rsidR="00FD28AD">
        <w:rPr>
          <w:rFonts w:ascii="Times New Roman" w:hAnsi="Times New Roman"/>
          <w:szCs w:val="20"/>
        </w:rPr>
        <w:t>we propose:</w:t>
      </w:r>
    </w:p>
    <w:p w14:paraId="7273E3FE" w14:textId="3B3C1FFD" w:rsidR="00845776" w:rsidRPr="002E3C08" w:rsidRDefault="00845776" w:rsidP="00845776">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48508F">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w:t>
      </w:r>
      <w:r w:rsidR="00477CBD">
        <w:rPr>
          <w:rFonts w:ascii="Arial" w:eastAsiaTheme="minorEastAsia" w:hAnsi="Arial" w:cs="Arial"/>
          <w:b/>
          <w:szCs w:val="21"/>
          <w:lang w:val="en-GB" w:eastAsia="zh-CN"/>
        </w:rPr>
        <w:t xml:space="preserve">As </w:t>
      </w:r>
      <w:r w:rsidR="008E221D">
        <w:rPr>
          <w:rFonts w:ascii="Arial" w:eastAsiaTheme="minorEastAsia" w:hAnsi="Arial" w:cs="Arial"/>
          <w:b/>
          <w:szCs w:val="21"/>
          <w:lang w:val="en-GB" w:eastAsia="zh-CN"/>
        </w:rPr>
        <w:t xml:space="preserve">the </w:t>
      </w:r>
      <w:r w:rsidR="001535D2">
        <w:rPr>
          <w:rFonts w:ascii="Arial" w:eastAsiaTheme="minorEastAsia" w:hAnsi="Arial" w:cs="Arial"/>
          <w:b/>
          <w:szCs w:val="21"/>
          <w:lang w:val="en-GB" w:eastAsia="zh-CN"/>
        </w:rPr>
        <w:t xml:space="preserve">data volume for model/monitoring may not be </w:t>
      </w:r>
      <w:r w:rsidR="004C712E">
        <w:rPr>
          <w:rFonts w:ascii="Arial" w:eastAsiaTheme="minorEastAsia" w:hAnsi="Arial" w:cs="Arial"/>
          <w:b/>
          <w:szCs w:val="21"/>
          <w:lang w:val="en-GB" w:eastAsia="zh-CN"/>
        </w:rPr>
        <w:t>large</w:t>
      </w:r>
      <w:r w:rsidR="001535D2">
        <w:rPr>
          <w:rFonts w:ascii="Arial" w:eastAsiaTheme="minorEastAsia" w:hAnsi="Arial" w:cs="Arial"/>
          <w:b/>
          <w:szCs w:val="21"/>
          <w:lang w:val="en-GB" w:eastAsia="zh-CN"/>
        </w:rPr>
        <w:t xml:space="preserve">, </w:t>
      </w:r>
      <w:r w:rsidRPr="00DB28B7">
        <w:rPr>
          <w:rFonts w:ascii="Arial" w:eastAsiaTheme="minorEastAsia" w:hAnsi="Arial" w:cs="Arial"/>
          <w:b/>
          <w:szCs w:val="21"/>
          <w:lang w:val="en-GB" w:eastAsia="zh-CN"/>
        </w:rPr>
        <w:t>the existing data collection framework</w:t>
      </w:r>
      <w:r>
        <w:rPr>
          <w:rFonts w:ascii="Arial" w:eastAsiaTheme="minorEastAsia" w:hAnsi="Arial" w:cs="Arial"/>
          <w:b/>
          <w:szCs w:val="21"/>
          <w:lang w:val="en-GB" w:eastAsia="zh-CN"/>
        </w:rPr>
        <w:t xml:space="preserve"> </w:t>
      </w:r>
      <w:r w:rsidR="00EF6737">
        <w:rPr>
          <w:rFonts w:ascii="Arial" w:eastAsiaTheme="minorEastAsia" w:hAnsi="Arial" w:cs="Arial"/>
          <w:b/>
          <w:szCs w:val="21"/>
          <w:lang w:val="en-GB" w:eastAsia="zh-CN"/>
        </w:rPr>
        <w:t xml:space="preserve">can be used </w:t>
      </w:r>
      <w:r>
        <w:rPr>
          <w:rFonts w:ascii="Arial" w:eastAsiaTheme="minorEastAsia" w:hAnsi="Arial" w:cs="Arial"/>
          <w:b/>
          <w:szCs w:val="21"/>
          <w:lang w:val="en-GB" w:eastAsia="zh-CN"/>
        </w:rPr>
        <w:t xml:space="preserve">for </w:t>
      </w:r>
      <w:r w:rsidRPr="0057584C">
        <w:rPr>
          <w:rFonts w:ascii="Arial" w:eastAsiaTheme="minorEastAsia" w:hAnsi="Arial" w:cs="Arial"/>
          <w:b/>
          <w:szCs w:val="21"/>
          <w:lang w:val="en-GB" w:eastAsia="zh-CN"/>
        </w:rPr>
        <w:t xml:space="preserve">model </w:t>
      </w:r>
      <w:r w:rsidR="007D4520">
        <w:rPr>
          <w:rFonts w:ascii="Arial" w:eastAsiaTheme="minorEastAsia" w:hAnsi="Arial" w:cs="Arial"/>
          <w:b/>
          <w:szCs w:val="21"/>
          <w:lang w:val="en-GB" w:eastAsia="zh-CN"/>
        </w:rPr>
        <w:t>inference</w:t>
      </w:r>
      <w:r w:rsidR="00907459">
        <w:rPr>
          <w:rFonts w:ascii="Arial" w:eastAsiaTheme="minorEastAsia" w:hAnsi="Arial" w:cs="Arial"/>
          <w:b/>
          <w:szCs w:val="21"/>
          <w:lang w:val="en-GB" w:eastAsia="zh-CN"/>
        </w:rPr>
        <w:t xml:space="preserve"> and model </w:t>
      </w:r>
      <w:r w:rsidRPr="0057584C">
        <w:rPr>
          <w:rFonts w:ascii="Arial" w:eastAsiaTheme="minorEastAsia" w:hAnsi="Arial" w:cs="Arial"/>
          <w:b/>
          <w:szCs w:val="21"/>
          <w:lang w:val="en-GB" w:eastAsia="zh-CN"/>
        </w:rPr>
        <w:t>monitoring</w:t>
      </w:r>
      <w:r>
        <w:rPr>
          <w:rFonts w:ascii="Arial" w:eastAsiaTheme="minorEastAsia" w:hAnsi="Arial" w:cs="Arial"/>
          <w:b/>
          <w:szCs w:val="21"/>
          <w:lang w:val="en-GB" w:eastAsia="zh-CN"/>
        </w:rPr>
        <w:t>:</w:t>
      </w:r>
    </w:p>
    <w:p w14:paraId="62FE793D" w14:textId="62EEF2FE" w:rsidR="00845776" w:rsidRDefault="00845776" w:rsidP="00845776">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gNB is </w:t>
      </w:r>
      <w:r>
        <w:rPr>
          <w:rFonts w:ascii="Arial" w:eastAsiaTheme="minorEastAsia" w:hAnsi="Arial" w:cs="Arial"/>
          <w:b/>
          <w:kern w:val="0"/>
          <w:sz w:val="20"/>
          <w:szCs w:val="21"/>
          <w:lang w:val="en-GB"/>
        </w:rPr>
        <w:t>the t</w:t>
      </w:r>
      <w:r w:rsidRPr="000933AC">
        <w:rPr>
          <w:rFonts w:ascii="Arial" w:eastAsiaTheme="minorEastAsia" w:hAnsi="Arial" w:cs="Arial"/>
          <w:b/>
          <w:kern w:val="0"/>
          <w:sz w:val="20"/>
          <w:szCs w:val="21"/>
          <w:lang w:val="en-GB"/>
        </w:rPr>
        <w:t xml:space="preserve">ermination entity of </w:t>
      </w:r>
      <w:r>
        <w:rPr>
          <w:rFonts w:ascii="Arial" w:eastAsiaTheme="minorEastAsia" w:hAnsi="Arial" w:cs="Arial"/>
          <w:b/>
          <w:kern w:val="0"/>
          <w:sz w:val="20"/>
          <w:szCs w:val="21"/>
          <w:lang w:val="en-GB"/>
        </w:rPr>
        <w:t>data collection</w:t>
      </w:r>
      <w:r w:rsidRPr="002B42CF">
        <w:rPr>
          <w:rFonts w:ascii="Arial" w:eastAsiaTheme="minorEastAsia" w:hAnsi="Arial" w:cs="Arial"/>
          <w:b/>
          <w:kern w:val="0"/>
          <w:sz w:val="20"/>
          <w:szCs w:val="21"/>
          <w:lang w:val="en-GB"/>
        </w:rPr>
        <w:t xml:space="preserve"> (for CSI and Beam management)</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for</w:t>
      </w:r>
      <w:r>
        <w:rPr>
          <w:rFonts w:ascii="Arial" w:eastAsiaTheme="minorEastAsia" w:hAnsi="Arial" w:cs="Arial"/>
          <w:b/>
          <w:kern w:val="0"/>
          <w:sz w:val="20"/>
          <w:szCs w:val="21"/>
          <w:lang w:val="en-GB"/>
        </w:rPr>
        <w:t xml:space="preserve"> model </w:t>
      </w:r>
      <w:r w:rsidR="00C54317">
        <w:rPr>
          <w:rFonts w:ascii="Arial" w:eastAsiaTheme="minorEastAsia" w:hAnsi="Arial" w:cs="Arial"/>
          <w:b/>
          <w:kern w:val="0"/>
          <w:sz w:val="20"/>
          <w:szCs w:val="21"/>
          <w:lang w:val="en-GB"/>
        </w:rPr>
        <w:t>inference</w:t>
      </w:r>
      <w:r>
        <w:rPr>
          <w:rFonts w:ascii="Arial" w:eastAsiaTheme="minorEastAsia" w:hAnsi="Arial" w:cs="Arial"/>
          <w:b/>
          <w:szCs w:val="21"/>
          <w:lang w:val="en-GB"/>
        </w:rPr>
        <w:t>/</w:t>
      </w:r>
      <w:r w:rsidRPr="0057584C">
        <w:rPr>
          <w:rFonts w:ascii="Arial" w:eastAsiaTheme="minorEastAsia" w:hAnsi="Arial" w:cs="Arial"/>
          <w:b/>
          <w:szCs w:val="21"/>
          <w:lang w:val="en-GB"/>
        </w:rPr>
        <w:t>monitoring</w:t>
      </w:r>
      <w:r w:rsidRPr="002B42CF">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 xml:space="preserve">the data can be collected via UCI (small report size) or </w:t>
      </w:r>
      <w:r w:rsidR="00AE31B3">
        <w:rPr>
          <w:rFonts w:ascii="Arial" w:eastAsiaTheme="minorEastAsia" w:hAnsi="Arial" w:cs="Arial"/>
          <w:b/>
          <w:kern w:val="0"/>
          <w:sz w:val="20"/>
          <w:szCs w:val="21"/>
          <w:lang w:val="en-GB"/>
        </w:rPr>
        <w:t>L3</w:t>
      </w:r>
      <w:r>
        <w:rPr>
          <w:rFonts w:ascii="Arial" w:eastAsiaTheme="minorEastAsia" w:hAnsi="Arial" w:cs="Arial"/>
          <w:b/>
          <w:kern w:val="0"/>
          <w:sz w:val="20"/>
          <w:szCs w:val="21"/>
          <w:lang w:val="en-GB"/>
        </w:rPr>
        <w:t xml:space="preserve"> measurement report (</w:t>
      </w:r>
      <w:r w:rsidRPr="002B42CF">
        <w:rPr>
          <w:rFonts w:ascii="Arial" w:eastAsiaTheme="minorEastAsia" w:hAnsi="Arial" w:cs="Arial"/>
          <w:b/>
          <w:kern w:val="0"/>
          <w:sz w:val="20"/>
          <w:szCs w:val="21"/>
          <w:lang w:val="en-GB"/>
        </w:rPr>
        <w:t>large report size</w:t>
      </w:r>
      <w:r>
        <w:rPr>
          <w:rFonts w:ascii="Arial" w:eastAsiaTheme="minorEastAsia" w:hAnsi="Arial" w:cs="Arial"/>
          <w:b/>
          <w:kern w:val="0"/>
          <w:sz w:val="20"/>
          <w:szCs w:val="21"/>
          <w:lang w:val="en-GB"/>
        </w:rPr>
        <w:t>)</w:t>
      </w:r>
    </w:p>
    <w:p w14:paraId="577DFDA3" w14:textId="467219CE" w:rsidR="00845776" w:rsidRPr="002B42CF" w:rsidRDefault="00845776" w:rsidP="00845776">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LMF is </w:t>
      </w:r>
      <w:r>
        <w:rPr>
          <w:rFonts w:ascii="Arial" w:eastAsiaTheme="minorEastAsia" w:hAnsi="Arial" w:cs="Arial"/>
          <w:b/>
          <w:kern w:val="0"/>
          <w:sz w:val="20"/>
          <w:szCs w:val="21"/>
          <w:lang w:val="en-GB"/>
        </w:rPr>
        <w:t>the t</w:t>
      </w:r>
      <w:r w:rsidRPr="000933AC">
        <w:rPr>
          <w:rFonts w:ascii="Arial" w:eastAsiaTheme="minorEastAsia" w:hAnsi="Arial" w:cs="Arial"/>
          <w:b/>
          <w:kern w:val="0"/>
          <w:sz w:val="20"/>
          <w:szCs w:val="21"/>
          <w:lang w:val="en-GB"/>
        </w:rPr>
        <w:t xml:space="preserve">ermination entity of </w:t>
      </w:r>
      <w:r>
        <w:rPr>
          <w:rFonts w:ascii="Arial" w:eastAsiaTheme="minorEastAsia" w:hAnsi="Arial" w:cs="Arial"/>
          <w:b/>
          <w:kern w:val="0"/>
          <w:sz w:val="20"/>
          <w:szCs w:val="21"/>
          <w:lang w:val="en-GB"/>
        </w:rPr>
        <w:t>data collection</w:t>
      </w:r>
      <w:r w:rsidRPr="002B42CF">
        <w:rPr>
          <w:rFonts w:ascii="Arial" w:eastAsiaTheme="minorEastAsia" w:hAnsi="Arial" w:cs="Arial"/>
          <w:b/>
          <w:kern w:val="0"/>
          <w:sz w:val="20"/>
          <w:szCs w:val="21"/>
          <w:lang w:val="en-GB"/>
        </w:rPr>
        <w:t xml:space="preserve"> (for positioning only)</w:t>
      </w:r>
      <w:r>
        <w:rPr>
          <w:rFonts w:ascii="Arial" w:eastAsiaTheme="minorEastAsia" w:hAnsi="Arial" w:cs="Arial"/>
          <w:b/>
          <w:kern w:val="0"/>
          <w:sz w:val="20"/>
          <w:szCs w:val="21"/>
          <w:lang w:val="en-GB"/>
        </w:rPr>
        <w:t xml:space="preserve"> for model </w:t>
      </w:r>
      <w:r w:rsidR="00772349">
        <w:rPr>
          <w:rFonts w:ascii="Arial" w:eastAsiaTheme="minorEastAsia" w:hAnsi="Arial" w:cs="Arial"/>
          <w:b/>
          <w:kern w:val="0"/>
          <w:sz w:val="20"/>
          <w:szCs w:val="21"/>
          <w:lang w:val="en-GB"/>
        </w:rPr>
        <w:t>inference</w:t>
      </w:r>
      <w:r>
        <w:rPr>
          <w:rFonts w:ascii="Arial" w:eastAsiaTheme="minorEastAsia" w:hAnsi="Arial" w:cs="Arial"/>
          <w:b/>
          <w:szCs w:val="21"/>
          <w:lang w:val="en-GB"/>
        </w:rPr>
        <w:t>/</w:t>
      </w:r>
      <w:r w:rsidRPr="0057584C">
        <w:rPr>
          <w:rFonts w:ascii="Arial" w:eastAsiaTheme="minorEastAsia" w:hAnsi="Arial" w:cs="Arial"/>
          <w:b/>
          <w:szCs w:val="21"/>
          <w:lang w:val="en-GB"/>
        </w:rPr>
        <w:t>monitoring</w:t>
      </w:r>
      <w:r w:rsidRPr="002B42CF">
        <w:rPr>
          <w:rFonts w:ascii="Arial" w:eastAsiaTheme="minorEastAsia" w:hAnsi="Arial" w:cs="Arial"/>
          <w:b/>
          <w:kern w:val="0"/>
          <w:sz w:val="20"/>
          <w:szCs w:val="21"/>
          <w:lang w:val="en-GB"/>
        </w:rPr>
        <w:t>,</w:t>
      </w:r>
      <w:r w:rsidRPr="00A57B92">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the data can be collected</w:t>
      </w:r>
      <w:r w:rsidRPr="002B42CF">
        <w:rPr>
          <w:rFonts w:ascii="Arial" w:eastAsiaTheme="minorEastAsia" w:hAnsi="Arial" w:cs="Arial"/>
          <w:b/>
          <w:kern w:val="0"/>
          <w:sz w:val="20"/>
          <w:szCs w:val="21"/>
          <w:lang w:val="en-GB"/>
        </w:rPr>
        <w:t xml:space="preserve"> via</w:t>
      </w:r>
      <w:r w:rsidR="00146DAB">
        <w:rPr>
          <w:rFonts w:ascii="Arial" w:eastAsiaTheme="minorEastAsia" w:hAnsi="Arial" w:cs="Arial"/>
          <w:b/>
          <w:kern w:val="0"/>
          <w:sz w:val="20"/>
          <w:szCs w:val="21"/>
          <w:lang w:val="en-GB"/>
        </w:rPr>
        <w:t xml:space="preserve"> </w:t>
      </w:r>
      <w:r w:rsidRPr="002B42CF">
        <w:rPr>
          <w:rFonts w:ascii="Arial" w:eastAsiaTheme="minorEastAsia" w:hAnsi="Arial" w:cs="Arial"/>
          <w:b/>
          <w:kern w:val="0"/>
          <w:sz w:val="20"/>
          <w:szCs w:val="21"/>
          <w:lang w:val="en-GB"/>
        </w:rPr>
        <w:t>LPP message</w:t>
      </w:r>
    </w:p>
    <w:p w14:paraId="0809D7CF" w14:textId="07C602EA" w:rsidR="000014D9" w:rsidRDefault="000014D9" w:rsidP="000014D9">
      <w:pPr>
        <w:pStyle w:val="2"/>
        <w:numPr>
          <w:ilvl w:val="0"/>
          <w:numId w:val="0"/>
        </w:numPr>
        <w:rPr>
          <w:b w:val="0"/>
          <w:lang w:val="en-US"/>
        </w:rPr>
      </w:pPr>
      <w:r>
        <w:rPr>
          <w:b w:val="0"/>
          <w:lang w:val="en-US"/>
        </w:rPr>
        <w:t>2.</w:t>
      </w:r>
      <w:r w:rsidR="0098753C">
        <w:rPr>
          <w:b w:val="0"/>
          <w:lang w:val="en-US"/>
        </w:rPr>
        <w:t>4</w:t>
      </w:r>
      <w:r>
        <w:rPr>
          <w:b w:val="0"/>
          <w:lang w:val="en-US"/>
        </w:rPr>
        <w:t xml:space="preserve"> </w:t>
      </w:r>
      <w:r w:rsidR="0098753C">
        <w:rPr>
          <w:b w:val="0"/>
          <w:lang w:val="en-US"/>
        </w:rPr>
        <w:t>Summary</w:t>
      </w:r>
    </w:p>
    <w:p w14:paraId="4E17FA7C" w14:textId="03ECDA8F" w:rsidR="009728EF" w:rsidRDefault="006A780C" w:rsidP="006A780C">
      <w:pPr>
        <w:spacing w:beforeLines="50" w:before="120" w:after="120" w:line="260" w:lineRule="exact"/>
        <w:jc w:val="both"/>
        <w:rPr>
          <w:rFonts w:ascii="Times New Roman" w:hAnsi="Times New Roman"/>
          <w:szCs w:val="20"/>
        </w:rPr>
      </w:pPr>
      <w:r w:rsidRPr="006A780C">
        <w:rPr>
          <w:rFonts w:ascii="Times New Roman" w:hAnsi="Times New Roman"/>
          <w:szCs w:val="20"/>
        </w:rPr>
        <w:t>Based on t</w:t>
      </w:r>
      <w:r w:rsidR="005D6722">
        <w:rPr>
          <w:rFonts w:ascii="Times New Roman" w:hAnsi="Times New Roman"/>
          <w:szCs w:val="20"/>
        </w:rPr>
        <w:t>he above analysis</w:t>
      </w:r>
      <w:r w:rsidRPr="006A780C">
        <w:rPr>
          <w:rFonts w:ascii="Times New Roman" w:hAnsi="Times New Roman"/>
          <w:szCs w:val="20"/>
        </w:rPr>
        <w:t xml:space="preserve">, the </w:t>
      </w:r>
      <w:r w:rsidR="002B3755">
        <w:rPr>
          <w:rFonts w:ascii="Times New Roman" w:hAnsi="Times New Roman"/>
          <w:szCs w:val="20"/>
        </w:rPr>
        <w:t>data collection frameworks are summari</w:t>
      </w:r>
      <w:r w:rsidR="00146DAB">
        <w:rPr>
          <w:rFonts w:ascii="Times New Roman" w:hAnsi="Times New Roman"/>
          <w:szCs w:val="20"/>
        </w:rPr>
        <w:t>s</w:t>
      </w:r>
      <w:r w:rsidR="002B3755">
        <w:rPr>
          <w:rFonts w:ascii="Times New Roman" w:hAnsi="Times New Roman"/>
          <w:szCs w:val="20"/>
        </w:rPr>
        <w:t xml:space="preserve">ed in the following </w:t>
      </w:r>
      <w:r w:rsidRPr="006A780C">
        <w:rPr>
          <w:rFonts w:ascii="Times New Roman" w:hAnsi="Times New Roman"/>
          <w:szCs w:val="20"/>
        </w:rPr>
        <w:t>table:</w:t>
      </w:r>
    </w:p>
    <w:p w14:paraId="2B428BBA" w14:textId="01CB368A" w:rsidR="00921DDA" w:rsidRPr="00E52AB1" w:rsidRDefault="00921DDA" w:rsidP="00921DDA">
      <w:pPr>
        <w:spacing w:beforeLines="50" w:before="120" w:after="120"/>
        <w:jc w:val="center"/>
        <w:rPr>
          <w:rFonts w:ascii="Times New Roman" w:eastAsiaTheme="minorEastAsia" w:hAnsi="Times New Roman"/>
          <w:b/>
          <w:szCs w:val="20"/>
          <w:lang w:eastAsia="zh-CN"/>
        </w:rPr>
      </w:pPr>
      <w:r>
        <w:rPr>
          <w:rFonts w:ascii="Times New Roman" w:eastAsiaTheme="minorEastAsia" w:hAnsi="Times New Roman"/>
          <w:b/>
          <w:szCs w:val="20"/>
          <w:lang w:eastAsia="zh-CN"/>
        </w:rPr>
        <w:t>Table</w:t>
      </w:r>
      <w:r w:rsidRPr="00E52AB1">
        <w:rPr>
          <w:rFonts w:ascii="Times New Roman" w:eastAsiaTheme="minorEastAsia" w:hAnsi="Times New Roman"/>
          <w:b/>
          <w:szCs w:val="20"/>
          <w:lang w:eastAsia="zh-CN"/>
        </w:rPr>
        <w:t xml:space="preserve"> 2.</w:t>
      </w:r>
      <w:r>
        <w:rPr>
          <w:rFonts w:ascii="Times New Roman" w:eastAsiaTheme="minorEastAsia" w:hAnsi="Times New Roman"/>
          <w:b/>
          <w:szCs w:val="20"/>
          <w:lang w:eastAsia="zh-CN"/>
        </w:rPr>
        <w:t>4</w:t>
      </w:r>
      <w:r w:rsidRPr="00E52AB1">
        <w:rPr>
          <w:rFonts w:ascii="Times New Roman" w:eastAsiaTheme="minorEastAsia" w:hAnsi="Times New Roman"/>
          <w:b/>
          <w:szCs w:val="20"/>
          <w:lang w:eastAsia="zh-CN"/>
        </w:rPr>
        <w:t>-1</w:t>
      </w:r>
      <w:r>
        <w:rPr>
          <w:rFonts w:ascii="Times New Roman" w:eastAsiaTheme="minorEastAsia" w:hAnsi="Times New Roman"/>
          <w:b/>
          <w:szCs w:val="20"/>
          <w:lang w:eastAsia="zh-CN"/>
        </w:rPr>
        <w:t xml:space="preserve"> Data collection frameworks for different LCM purposes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35"/>
        <w:gridCol w:w="1632"/>
        <w:gridCol w:w="1701"/>
        <w:gridCol w:w="4678"/>
      </w:tblGrid>
      <w:tr w:rsidR="00D019AE" w:rsidRPr="008A4213" w14:paraId="4191841A" w14:textId="77777777" w:rsidTr="00672AEB">
        <w:trPr>
          <w:trHeight w:val="583"/>
        </w:trPr>
        <w:tc>
          <w:tcPr>
            <w:tcW w:w="1335" w:type="dxa"/>
            <w:tcMar>
              <w:top w:w="0" w:type="dxa"/>
              <w:left w:w="108" w:type="dxa"/>
              <w:bottom w:w="0" w:type="dxa"/>
              <w:right w:w="108" w:type="dxa"/>
            </w:tcMar>
            <w:vAlign w:val="center"/>
            <w:hideMark/>
          </w:tcPr>
          <w:p w14:paraId="08F1368D" w14:textId="553D4E63" w:rsidR="009728EF" w:rsidRPr="008A4213" w:rsidRDefault="009728EF" w:rsidP="002B2CFC">
            <w:pPr>
              <w:overflowPunct w:val="0"/>
              <w:autoSpaceDE w:val="0"/>
              <w:autoSpaceDN w:val="0"/>
              <w:adjustRightInd w:val="0"/>
              <w:jc w:val="center"/>
              <w:rPr>
                <w:rFonts w:ascii="Times New Roman" w:hAnsi="Times New Roman"/>
                <w:color w:val="000000"/>
                <w:szCs w:val="22"/>
                <w:lang w:eastAsia="ja-JP"/>
              </w:rPr>
            </w:pPr>
            <w:r w:rsidRPr="008A4213">
              <w:rPr>
                <w:rFonts w:ascii="Times New Roman" w:hAnsi="Times New Roman"/>
                <w:color w:val="000000"/>
                <w:szCs w:val="20"/>
                <w:lang w:eastAsia="ja-JP"/>
              </w:rPr>
              <w:t>LCM purpose</w:t>
            </w:r>
          </w:p>
        </w:tc>
        <w:tc>
          <w:tcPr>
            <w:tcW w:w="1632" w:type="dxa"/>
            <w:tcMar>
              <w:top w:w="0" w:type="dxa"/>
              <w:left w:w="108" w:type="dxa"/>
              <w:bottom w:w="0" w:type="dxa"/>
              <w:right w:w="108" w:type="dxa"/>
            </w:tcMar>
            <w:vAlign w:val="center"/>
            <w:hideMark/>
          </w:tcPr>
          <w:p w14:paraId="28C667FC" w14:textId="239CFC93" w:rsidR="009728EF" w:rsidRPr="008A4213" w:rsidRDefault="00FB79A6" w:rsidP="002B2CFC">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D</w:t>
            </w:r>
            <w:r w:rsidR="009728EF" w:rsidRPr="008A4213">
              <w:rPr>
                <w:rFonts w:ascii="Times New Roman" w:hAnsi="Times New Roman"/>
                <w:color w:val="000000"/>
                <w:szCs w:val="20"/>
                <w:lang w:eastAsia="ja-JP"/>
              </w:rPr>
              <w:t>ata collection requirements</w:t>
            </w:r>
          </w:p>
        </w:tc>
        <w:tc>
          <w:tcPr>
            <w:tcW w:w="1701" w:type="dxa"/>
            <w:tcMar>
              <w:top w:w="0" w:type="dxa"/>
              <w:left w:w="108" w:type="dxa"/>
              <w:bottom w:w="0" w:type="dxa"/>
              <w:right w:w="108" w:type="dxa"/>
            </w:tcMar>
            <w:vAlign w:val="center"/>
            <w:hideMark/>
          </w:tcPr>
          <w:p w14:paraId="5E900131" w14:textId="24A79D36" w:rsidR="009728EF" w:rsidRPr="008A4213" w:rsidRDefault="0085593C" w:rsidP="002B2CFC">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Potential feasible</w:t>
            </w:r>
            <w:r w:rsidR="009728EF" w:rsidRPr="008A4213">
              <w:rPr>
                <w:rFonts w:ascii="Times New Roman" w:hAnsi="Times New Roman"/>
                <w:color w:val="000000"/>
                <w:szCs w:val="20"/>
                <w:lang w:eastAsia="ja-JP"/>
              </w:rPr>
              <w:t xml:space="preserve"> </w:t>
            </w:r>
            <w:r w:rsidR="00695F27" w:rsidRPr="008A4213">
              <w:rPr>
                <w:rFonts w:ascii="Times New Roman" w:hAnsi="Times New Roman"/>
                <w:color w:val="000000"/>
                <w:szCs w:val="20"/>
                <w:lang w:eastAsia="ja-JP"/>
              </w:rPr>
              <w:t>framework</w:t>
            </w:r>
          </w:p>
        </w:tc>
        <w:tc>
          <w:tcPr>
            <w:tcW w:w="4678" w:type="dxa"/>
            <w:tcMar>
              <w:top w:w="0" w:type="dxa"/>
              <w:left w:w="108" w:type="dxa"/>
              <w:bottom w:w="0" w:type="dxa"/>
              <w:right w:w="108" w:type="dxa"/>
            </w:tcMar>
            <w:vAlign w:val="center"/>
            <w:hideMark/>
          </w:tcPr>
          <w:p w14:paraId="558A9C0D" w14:textId="6D61487B" w:rsidR="009728EF" w:rsidRPr="008A4213" w:rsidRDefault="007630CC" w:rsidP="002B2CFC">
            <w:pPr>
              <w:overflowPunct w:val="0"/>
              <w:autoSpaceDE w:val="0"/>
              <w:autoSpaceDN w:val="0"/>
              <w:adjustRightInd w:val="0"/>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Feasibility analysis</w:t>
            </w:r>
          </w:p>
        </w:tc>
      </w:tr>
      <w:tr w:rsidR="00D019AE" w:rsidRPr="008A4213" w14:paraId="6A3633B9" w14:textId="77777777" w:rsidTr="00672AEB">
        <w:tc>
          <w:tcPr>
            <w:tcW w:w="1335" w:type="dxa"/>
            <w:vMerge w:val="restart"/>
            <w:tcMar>
              <w:top w:w="0" w:type="dxa"/>
              <w:left w:w="108" w:type="dxa"/>
              <w:bottom w:w="0" w:type="dxa"/>
              <w:right w:w="108" w:type="dxa"/>
            </w:tcMar>
            <w:vAlign w:val="center"/>
            <w:hideMark/>
          </w:tcPr>
          <w:p w14:paraId="0685AA12" w14:textId="3B2BE213" w:rsidR="009728EF" w:rsidRPr="008A4213" w:rsidRDefault="009728EF" w:rsidP="00F02D0E">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training</w:t>
            </w:r>
          </w:p>
        </w:tc>
        <w:tc>
          <w:tcPr>
            <w:tcW w:w="1632" w:type="dxa"/>
            <w:vMerge w:val="restart"/>
            <w:tcMar>
              <w:top w:w="0" w:type="dxa"/>
              <w:left w:w="108" w:type="dxa"/>
              <w:bottom w:w="0" w:type="dxa"/>
              <w:right w:w="108" w:type="dxa"/>
            </w:tcMar>
            <w:hideMark/>
          </w:tcPr>
          <w:p w14:paraId="7E981DAB" w14:textId="77777777" w:rsidR="00695F27" w:rsidRPr="008A4213" w:rsidRDefault="00695F27" w:rsidP="00695F2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8A4213">
              <w:rPr>
                <w:rFonts w:ascii="Times New Roman" w:hAnsi="Times New Roman"/>
                <w:color w:val="000000"/>
                <w:szCs w:val="20"/>
                <w:lang w:eastAsia="ja-JP"/>
              </w:rPr>
              <w:t xml:space="preserve">large data volume </w:t>
            </w:r>
          </w:p>
          <w:p w14:paraId="74F691E8" w14:textId="072852A8" w:rsidR="009728EF" w:rsidRPr="008A4213" w:rsidRDefault="009728EF" w:rsidP="00C151DD">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32486618" w14:textId="77777777" w:rsidR="009728EF" w:rsidRPr="008A4213" w:rsidRDefault="009728EF" w:rsidP="00FB2A61">
            <w:pPr>
              <w:overflowPunct w:val="0"/>
              <w:autoSpaceDE w:val="0"/>
              <w:autoSpaceDN w:val="0"/>
              <w:adjustRightInd w:val="0"/>
              <w:spacing w:after="180"/>
              <w:rPr>
                <w:rFonts w:ascii="Times New Roman" w:eastAsia="Calibri" w:hAnsi="Times New Roman"/>
                <w:color w:val="000000"/>
                <w:szCs w:val="20"/>
                <w:lang w:eastAsia="ja-JP"/>
              </w:rPr>
            </w:pPr>
            <w:r w:rsidRPr="008A4213">
              <w:rPr>
                <w:rFonts w:ascii="Times New Roman" w:hAnsi="Times New Roman"/>
                <w:color w:val="000000"/>
                <w:szCs w:val="20"/>
                <w:lang w:eastAsia="ja-JP"/>
              </w:rPr>
              <w:t>SON/MDT</w:t>
            </w:r>
          </w:p>
        </w:tc>
        <w:tc>
          <w:tcPr>
            <w:tcW w:w="4678" w:type="dxa"/>
            <w:tcMar>
              <w:top w:w="0" w:type="dxa"/>
              <w:left w:w="108" w:type="dxa"/>
              <w:bottom w:w="0" w:type="dxa"/>
              <w:right w:w="108" w:type="dxa"/>
            </w:tcMar>
            <w:hideMark/>
          </w:tcPr>
          <w:p w14:paraId="0E7D5D6C" w14:textId="3B4C9608" w:rsidR="003C7AE7" w:rsidRPr="003C7AE7" w:rsidRDefault="00C3233D" w:rsidP="003C7AE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003C7AE7" w:rsidRPr="003C7AE7">
              <w:rPr>
                <w:rFonts w:ascii="Times New Roman" w:hAnsi="Times New Roman"/>
                <w:color w:val="000000"/>
                <w:szCs w:val="20"/>
                <w:lang w:eastAsia="ja-JP"/>
              </w:rPr>
              <w:t xml:space="preserve">vailable for OAM side model training. </w:t>
            </w:r>
          </w:p>
          <w:p w14:paraId="43E19D8D" w14:textId="77777777" w:rsidR="009728EF" w:rsidRPr="00644341" w:rsidRDefault="00644341" w:rsidP="003C7AE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szCs w:val="20"/>
              </w:rPr>
              <w:t xml:space="preserve">Limited </w:t>
            </w:r>
            <w:r w:rsidR="00D46C9B">
              <w:rPr>
                <w:rFonts w:ascii="Times New Roman" w:hAnsi="Times New Roman"/>
                <w:szCs w:val="20"/>
              </w:rPr>
              <w:t>m</w:t>
            </w:r>
            <w:r w:rsidR="00D46C9B" w:rsidRPr="0034109F">
              <w:rPr>
                <w:rFonts w:ascii="Times New Roman" w:hAnsi="Times New Roman"/>
                <w:szCs w:val="20"/>
              </w:rPr>
              <w:t>ax payload size per reporting</w:t>
            </w:r>
            <w:r w:rsidR="00D46C9B">
              <w:rPr>
                <w:rFonts w:ascii="Times New Roman" w:hAnsi="Times New Roman"/>
                <w:szCs w:val="20"/>
              </w:rPr>
              <w:t xml:space="preserve"> </w:t>
            </w:r>
            <w:r>
              <w:rPr>
                <w:rFonts w:ascii="Times New Roman" w:hAnsi="Times New Roman"/>
                <w:szCs w:val="20"/>
              </w:rPr>
              <w:t>(</w:t>
            </w:r>
            <w:r w:rsidR="00D46C9B">
              <w:rPr>
                <w:rFonts w:ascii="Times New Roman" w:hAnsi="Times New Roman"/>
                <w:szCs w:val="20"/>
              </w:rPr>
              <w:t>less than 9KB</w:t>
            </w:r>
            <w:r>
              <w:rPr>
                <w:rFonts w:ascii="Times New Roman" w:hAnsi="Times New Roman"/>
                <w:szCs w:val="20"/>
              </w:rPr>
              <w:t>)</w:t>
            </w:r>
          </w:p>
          <w:p w14:paraId="1E818774" w14:textId="3C780E58" w:rsidR="00644341" w:rsidRPr="008A4213" w:rsidRDefault="00574216" w:rsidP="00D3482A">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CP </w:t>
            </w:r>
            <w:r w:rsidRPr="006D3A4D">
              <w:rPr>
                <w:rFonts w:ascii="Times New Roman" w:hAnsi="Times New Roman"/>
                <w:szCs w:val="20"/>
              </w:rPr>
              <w:t>will have a significant impact on the existing signaling</w:t>
            </w:r>
          </w:p>
        </w:tc>
      </w:tr>
      <w:tr w:rsidR="00D019AE" w:rsidRPr="008A4213" w14:paraId="58AFB44A" w14:textId="77777777" w:rsidTr="00672AEB">
        <w:tc>
          <w:tcPr>
            <w:tcW w:w="0" w:type="auto"/>
            <w:vMerge/>
            <w:vAlign w:val="center"/>
            <w:hideMark/>
          </w:tcPr>
          <w:p w14:paraId="3C6B1E18" w14:textId="77777777" w:rsidR="009728EF" w:rsidRPr="008A4213" w:rsidRDefault="009728EF" w:rsidP="00F02D0E">
            <w:pPr>
              <w:jc w:val="center"/>
              <w:rPr>
                <w:rFonts w:ascii="Times New Roman" w:hAnsi="Times New Roman"/>
                <w:color w:val="000000"/>
                <w:szCs w:val="20"/>
                <w:lang w:eastAsia="ja-JP"/>
              </w:rPr>
            </w:pPr>
          </w:p>
        </w:tc>
        <w:tc>
          <w:tcPr>
            <w:tcW w:w="1632" w:type="dxa"/>
            <w:vMerge/>
            <w:vAlign w:val="center"/>
            <w:hideMark/>
          </w:tcPr>
          <w:p w14:paraId="746E490B" w14:textId="77777777" w:rsidR="009728EF" w:rsidRPr="008A4213" w:rsidRDefault="009728EF" w:rsidP="00FB2A61">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45F53264" w14:textId="73A6495B" w:rsidR="009728EF" w:rsidRPr="008A4213" w:rsidRDefault="00A74C4A" w:rsidP="00FB2A61">
            <w:pPr>
              <w:overflowPunct w:val="0"/>
              <w:autoSpaceDE w:val="0"/>
              <w:autoSpaceDN w:val="0"/>
              <w:adjustRightInd w:val="0"/>
              <w:spacing w:after="180"/>
              <w:rPr>
                <w:rFonts w:ascii="Times New Roman" w:hAnsi="Times New Roman"/>
                <w:color w:val="000000"/>
                <w:szCs w:val="20"/>
                <w:lang w:eastAsia="ja-JP"/>
              </w:rPr>
            </w:pPr>
            <w:r w:rsidRPr="008A4213">
              <w:rPr>
                <w:rFonts w:ascii="Times New Roman" w:hAnsi="Times New Roman"/>
                <w:color w:val="000000"/>
                <w:szCs w:val="20"/>
                <w:lang w:eastAsia="ja-JP"/>
              </w:rPr>
              <w:t>L3 measurements</w:t>
            </w:r>
          </w:p>
        </w:tc>
        <w:tc>
          <w:tcPr>
            <w:tcW w:w="4678" w:type="dxa"/>
            <w:tcMar>
              <w:top w:w="0" w:type="dxa"/>
              <w:left w:w="108" w:type="dxa"/>
              <w:bottom w:w="0" w:type="dxa"/>
              <w:right w:w="108" w:type="dxa"/>
            </w:tcMar>
            <w:hideMark/>
          </w:tcPr>
          <w:p w14:paraId="160E11D7" w14:textId="05C3D767" w:rsidR="003C7AE7" w:rsidRPr="003C7AE7" w:rsidRDefault="00C3233D" w:rsidP="003C7AE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003C7AE7" w:rsidRPr="003C7AE7">
              <w:rPr>
                <w:rFonts w:ascii="Times New Roman" w:hAnsi="Times New Roman"/>
                <w:color w:val="000000"/>
                <w:szCs w:val="20"/>
                <w:lang w:eastAsia="ja-JP"/>
              </w:rPr>
              <w:t>vailable for gNB side model training.</w:t>
            </w:r>
          </w:p>
          <w:p w14:paraId="4702F29F" w14:textId="77777777" w:rsidR="00E12DD0" w:rsidRPr="00644341" w:rsidRDefault="00E12DD0" w:rsidP="00E12DD0">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szCs w:val="20"/>
              </w:rPr>
              <w:t>Limited m</w:t>
            </w:r>
            <w:r w:rsidRPr="0034109F">
              <w:rPr>
                <w:rFonts w:ascii="Times New Roman" w:hAnsi="Times New Roman"/>
                <w:szCs w:val="20"/>
              </w:rPr>
              <w:t>ax payload size per reporting</w:t>
            </w:r>
            <w:r>
              <w:rPr>
                <w:rFonts w:ascii="Times New Roman" w:hAnsi="Times New Roman"/>
                <w:szCs w:val="20"/>
              </w:rPr>
              <w:t xml:space="preserve"> (less than 9KB)</w:t>
            </w:r>
          </w:p>
          <w:p w14:paraId="6A9B08DB" w14:textId="57229EF1" w:rsidR="009728EF" w:rsidRPr="008A4213" w:rsidRDefault="00E12DD0" w:rsidP="00D3482A">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CP </w:t>
            </w:r>
            <w:r w:rsidRPr="006D3A4D">
              <w:rPr>
                <w:rFonts w:ascii="Times New Roman" w:hAnsi="Times New Roman"/>
                <w:szCs w:val="20"/>
              </w:rPr>
              <w:t>will have a significant impact on the existing signaling</w:t>
            </w:r>
          </w:p>
        </w:tc>
      </w:tr>
      <w:tr w:rsidR="00D019AE" w:rsidRPr="008A4213" w14:paraId="24D70E5D" w14:textId="77777777" w:rsidTr="00672AEB">
        <w:tc>
          <w:tcPr>
            <w:tcW w:w="0" w:type="auto"/>
            <w:vMerge/>
            <w:vAlign w:val="center"/>
            <w:hideMark/>
          </w:tcPr>
          <w:p w14:paraId="67A468F3" w14:textId="77777777" w:rsidR="009728EF" w:rsidRPr="008A4213" w:rsidRDefault="009728EF" w:rsidP="00F02D0E">
            <w:pPr>
              <w:jc w:val="center"/>
              <w:rPr>
                <w:rFonts w:ascii="Times New Roman" w:hAnsi="Times New Roman"/>
                <w:color w:val="000000"/>
                <w:szCs w:val="20"/>
                <w:lang w:eastAsia="ja-JP"/>
              </w:rPr>
            </w:pPr>
          </w:p>
        </w:tc>
        <w:tc>
          <w:tcPr>
            <w:tcW w:w="1632" w:type="dxa"/>
            <w:vMerge/>
            <w:vAlign w:val="center"/>
            <w:hideMark/>
          </w:tcPr>
          <w:p w14:paraId="295B2BF6" w14:textId="77777777" w:rsidR="009728EF" w:rsidRPr="008A4213" w:rsidRDefault="009728EF" w:rsidP="00FB2A61">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29B2559C" w14:textId="5BEE81C9" w:rsidR="009728EF" w:rsidRPr="008A4213" w:rsidRDefault="00A74C4A" w:rsidP="00FB2A61">
            <w:pPr>
              <w:overflowPunct w:val="0"/>
              <w:autoSpaceDE w:val="0"/>
              <w:autoSpaceDN w:val="0"/>
              <w:adjustRightInd w:val="0"/>
              <w:spacing w:after="180"/>
              <w:rPr>
                <w:rFonts w:ascii="Times New Roman" w:hAnsi="Times New Roman"/>
                <w:color w:val="000000"/>
                <w:szCs w:val="20"/>
                <w:lang w:eastAsia="ja-JP"/>
              </w:rPr>
            </w:pPr>
            <w:r w:rsidRPr="008A4213">
              <w:rPr>
                <w:rFonts w:ascii="Times New Roman" w:hAnsi="Times New Roman"/>
                <w:color w:val="000000"/>
                <w:szCs w:val="20"/>
                <w:lang w:eastAsia="ja-JP"/>
              </w:rPr>
              <w:t>LPP</w:t>
            </w:r>
          </w:p>
        </w:tc>
        <w:tc>
          <w:tcPr>
            <w:tcW w:w="4678" w:type="dxa"/>
            <w:tcMar>
              <w:top w:w="0" w:type="dxa"/>
              <w:left w:w="108" w:type="dxa"/>
              <w:bottom w:w="0" w:type="dxa"/>
              <w:right w:w="108" w:type="dxa"/>
            </w:tcMar>
            <w:hideMark/>
          </w:tcPr>
          <w:p w14:paraId="639EB281" w14:textId="27F2205B" w:rsidR="003C7AE7" w:rsidRDefault="00C3233D" w:rsidP="003C7AE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003C7AE7" w:rsidRPr="003C7AE7">
              <w:rPr>
                <w:rFonts w:ascii="Times New Roman" w:hAnsi="Times New Roman"/>
                <w:color w:val="000000"/>
                <w:szCs w:val="20"/>
                <w:lang w:eastAsia="ja-JP"/>
              </w:rPr>
              <w:t>vailable for LMF side model training</w:t>
            </w:r>
          </w:p>
          <w:p w14:paraId="7F6F357A" w14:textId="77777777" w:rsidR="00E12DD0" w:rsidRPr="00644341" w:rsidRDefault="00E12DD0" w:rsidP="00E12DD0">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szCs w:val="20"/>
              </w:rPr>
              <w:t>Limited m</w:t>
            </w:r>
            <w:r w:rsidRPr="0034109F">
              <w:rPr>
                <w:rFonts w:ascii="Times New Roman" w:hAnsi="Times New Roman"/>
                <w:szCs w:val="20"/>
              </w:rPr>
              <w:t>ax payload size per reporting</w:t>
            </w:r>
            <w:r>
              <w:rPr>
                <w:rFonts w:ascii="Times New Roman" w:hAnsi="Times New Roman"/>
                <w:szCs w:val="20"/>
              </w:rPr>
              <w:t xml:space="preserve"> (less than 9KB)</w:t>
            </w:r>
          </w:p>
          <w:p w14:paraId="398B01F6" w14:textId="4B89037B" w:rsidR="009728EF" w:rsidRPr="0069673C" w:rsidRDefault="00E12DD0" w:rsidP="00D3482A">
            <w:pPr>
              <w:numPr>
                <w:ilvl w:val="0"/>
                <w:numId w:val="40"/>
              </w:numPr>
              <w:overflowPunct w:val="0"/>
              <w:autoSpaceDE w:val="0"/>
              <w:autoSpaceDN w:val="0"/>
              <w:adjustRightInd w:val="0"/>
              <w:spacing w:before="100" w:beforeAutospacing="1"/>
              <w:ind w:left="289" w:hanging="289"/>
              <w:rPr>
                <w:rFonts w:ascii="Times New Roman" w:eastAsia="MS Mincho"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CP </w:t>
            </w:r>
            <w:r w:rsidRPr="006D3A4D">
              <w:rPr>
                <w:rFonts w:ascii="Times New Roman" w:hAnsi="Times New Roman"/>
                <w:szCs w:val="20"/>
              </w:rPr>
              <w:t>will have a significant impact on the existing signaling</w:t>
            </w:r>
          </w:p>
        </w:tc>
      </w:tr>
      <w:tr w:rsidR="00D019AE" w:rsidRPr="008A4213" w14:paraId="0D2E335F" w14:textId="77777777" w:rsidTr="00672AEB">
        <w:tc>
          <w:tcPr>
            <w:tcW w:w="0" w:type="auto"/>
            <w:vMerge/>
            <w:vAlign w:val="center"/>
            <w:hideMark/>
          </w:tcPr>
          <w:p w14:paraId="694ED103" w14:textId="77777777" w:rsidR="009728EF" w:rsidRPr="008A4213" w:rsidRDefault="009728EF" w:rsidP="00F02D0E">
            <w:pPr>
              <w:jc w:val="center"/>
              <w:rPr>
                <w:rFonts w:ascii="Times New Roman" w:hAnsi="Times New Roman"/>
                <w:color w:val="000000"/>
                <w:szCs w:val="20"/>
                <w:lang w:eastAsia="ja-JP"/>
              </w:rPr>
            </w:pPr>
          </w:p>
        </w:tc>
        <w:tc>
          <w:tcPr>
            <w:tcW w:w="1632" w:type="dxa"/>
            <w:vMerge/>
            <w:vAlign w:val="center"/>
            <w:hideMark/>
          </w:tcPr>
          <w:p w14:paraId="0FB54805" w14:textId="77777777" w:rsidR="009728EF" w:rsidRPr="008A4213" w:rsidRDefault="009728EF" w:rsidP="00FB2A61">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389898D2" w14:textId="4F0382D5" w:rsidR="009728EF" w:rsidRPr="00691DE5" w:rsidRDefault="00691DE5" w:rsidP="00FB2A61">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E</w:t>
            </w:r>
            <w:r>
              <w:rPr>
                <w:rFonts w:ascii="Times New Roman" w:eastAsiaTheme="minorEastAsia" w:hAnsi="Times New Roman"/>
                <w:color w:val="000000"/>
                <w:szCs w:val="20"/>
                <w:lang w:eastAsia="zh-CN"/>
              </w:rPr>
              <w:t>VEX</w:t>
            </w:r>
          </w:p>
        </w:tc>
        <w:tc>
          <w:tcPr>
            <w:tcW w:w="4678" w:type="dxa"/>
            <w:tcMar>
              <w:top w:w="0" w:type="dxa"/>
              <w:left w:w="108" w:type="dxa"/>
              <w:bottom w:w="0" w:type="dxa"/>
              <w:right w:w="108" w:type="dxa"/>
            </w:tcMar>
            <w:hideMark/>
          </w:tcPr>
          <w:p w14:paraId="16FDDCC4" w14:textId="17DFFF7F" w:rsidR="007630CC" w:rsidRDefault="007630CC" w:rsidP="007630CC">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 xml:space="preserve">May be </w:t>
            </w:r>
            <w:r w:rsidRPr="003C7AE7">
              <w:rPr>
                <w:rFonts w:ascii="Times New Roman" w:hAnsi="Times New Roman"/>
                <w:color w:val="000000"/>
                <w:szCs w:val="20"/>
                <w:lang w:eastAsia="ja-JP"/>
              </w:rPr>
              <w:t>available for model training</w:t>
            </w:r>
            <w:r>
              <w:rPr>
                <w:rFonts w:ascii="Times New Roman" w:hAnsi="Times New Roman"/>
                <w:color w:val="000000"/>
                <w:szCs w:val="20"/>
                <w:lang w:eastAsia="ja-JP"/>
              </w:rPr>
              <w:t xml:space="preserve"> deployed at different entit</w:t>
            </w:r>
            <w:r w:rsidR="00C748D0">
              <w:rPr>
                <w:rFonts w:ascii="Times New Roman" w:hAnsi="Times New Roman"/>
                <w:color w:val="000000"/>
                <w:szCs w:val="20"/>
                <w:lang w:eastAsia="ja-JP"/>
              </w:rPr>
              <w:t>i</w:t>
            </w:r>
            <w:r>
              <w:rPr>
                <w:rFonts w:ascii="Times New Roman" w:hAnsi="Times New Roman"/>
                <w:color w:val="000000"/>
                <w:szCs w:val="20"/>
                <w:lang w:eastAsia="ja-JP"/>
              </w:rPr>
              <w:t>es.</w:t>
            </w:r>
          </w:p>
          <w:p w14:paraId="2F0AD4BD" w14:textId="26EFD195" w:rsidR="007630CC" w:rsidRPr="007630CC" w:rsidRDefault="007630CC" w:rsidP="007630CC">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o payload size limit for each report.</w:t>
            </w:r>
          </w:p>
          <w:p w14:paraId="512B822F" w14:textId="50C50605" w:rsidR="009728EF" w:rsidRPr="008A4213" w:rsidRDefault="007630CC" w:rsidP="00434313">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 xml:space="preserve">o impact </w:t>
            </w:r>
            <w:r w:rsidR="006565A8">
              <w:rPr>
                <w:rFonts w:ascii="Times New Roman" w:eastAsiaTheme="minorEastAsia" w:hAnsi="Times New Roman"/>
                <w:color w:val="000000"/>
                <w:szCs w:val="20"/>
                <w:lang w:eastAsia="zh-CN"/>
              </w:rPr>
              <w:t xml:space="preserve">on the </w:t>
            </w:r>
            <w:r w:rsidR="006565A8" w:rsidRPr="006D3A4D">
              <w:rPr>
                <w:rFonts w:ascii="Times New Roman" w:hAnsi="Times New Roman"/>
                <w:szCs w:val="20"/>
              </w:rPr>
              <w:t>existing signaling</w:t>
            </w:r>
            <w:r w:rsidR="006565A8">
              <w:rPr>
                <w:rFonts w:ascii="Times New Roman" w:hAnsi="Times New Roman"/>
                <w:szCs w:val="20"/>
              </w:rPr>
              <w:t xml:space="preserve"> as the data is not reported via CP</w:t>
            </w:r>
          </w:p>
        </w:tc>
      </w:tr>
      <w:tr w:rsidR="007A6251" w:rsidRPr="008A4213" w14:paraId="75ACC1A4" w14:textId="77777777" w:rsidTr="00672AEB">
        <w:tc>
          <w:tcPr>
            <w:tcW w:w="1335" w:type="dxa"/>
            <w:vMerge w:val="restart"/>
            <w:tcMar>
              <w:top w:w="0" w:type="dxa"/>
              <w:left w:w="108" w:type="dxa"/>
              <w:bottom w:w="0" w:type="dxa"/>
              <w:right w:w="108" w:type="dxa"/>
            </w:tcMar>
            <w:vAlign w:val="center"/>
            <w:hideMark/>
          </w:tcPr>
          <w:p w14:paraId="256B8128" w14:textId="77777777" w:rsidR="007A6251" w:rsidRPr="008A4213" w:rsidRDefault="007A6251" w:rsidP="006938A9">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inference</w:t>
            </w:r>
          </w:p>
        </w:tc>
        <w:tc>
          <w:tcPr>
            <w:tcW w:w="1632" w:type="dxa"/>
            <w:vMerge w:val="restart"/>
            <w:tcMar>
              <w:top w:w="0" w:type="dxa"/>
              <w:left w:w="108" w:type="dxa"/>
              <w:bottom w:w="0" w:type="dxa"/>
              <w:right w:w="108" w:type="dxa"/>
            </w:tcMar>
            <w:hideMark/>
          </w:tcPr>
          <w:p w14:paraId="2846A4D0" w14:textId="535DAF78" w:rsidR="007A6251" w:rsidRPr="008A4213" w:rsidRDefault="007A6251" w:rsidP="006938A9">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392D8BC4" w14:textId="5A79B048" w:rsidR="007A6251" w:rsidRPr="008A4213" w:rsidRDefault="007A6251" w:rsidP="00426340">
            <w:pPr>
              <w:overflowPunct w:val="0"/>
              <w:autoSpaceDE w:val="0"/>
              <w:autoSpaceDN w:val="0"/>
              <w:adjustRightInd w:val="0"/>
              <w:rPr>
                <w:rFonts w:ascii="Times New Roman" w:hAnsi="Times New Roman"/>
                <w:color w:val="000000"/>
                <w:szCs w:val="20"/>
                <w:lang w:eastAsia="ja-JP"/>
              </w:rPr>
            </w:pPr>
            <w:r w:rsidRPr="008A4213">
              <w:rPr>
                <w:rFonts w:ascii="Times New Roman" w:hAnsi="Times New Roman"/>
                <w:color w:val="000000"/>
                <w:szCs w:val="20"/>
                <w:lang w:eastAsia="ja-JP"/>
              </w:rPr>
              <w:t>LPP</w:t>
            </w:r>
          </w:p>
        </w:tc>
        <w:tc>
          <w:tcPr>
            <w:tcW w:w="4678" w:type="dxa"/>
            <w:tcMar>
              <w:top w:w="0" w:type="dxa"/>
              <w:left w:w="108" w:type="dxa"/>
              <w:bottom w:w="0" w:type="dxa"/>
              <w:right w:w="108" w:type="dxa"/>
            </w:tcMar>
            <w:hideMark/>
          </w:tcPr>
          <w:p w14:paraId="2357ADA1" w14:textId="6A79F7B3" w:rsidR="007A6251" w:rsidRPr="003B2855" w:rsidRDefault="006D6707" w:rsidP="00426340">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007A6251" w:rsidRPr="003C7AE7">
              <w:rPr>
                <w:rFonts w:ascii="Times New Roman" w:hAnsi="Times New Roman"/>
                <w:color w:val="000000"/>
                <w:szCs w:val="20"/>
                <w:lang w:eastAsia="ja-JP"/>
              </w:rPr>
              <w:t xml:space="preserve">vailable for LMF side model </w:t>
            </w:r>
            <w:r w:rsidR="00137D73">
              <w:rPr>
                <w:rFonts w:ascii="Times New Roman" w:hAnsi="Times New Roman"/>
                <w:color w:val="000000"/>
                <w:szCs w:val="20"/>
                <w:lang w:eastAsia="ja-JP"/>
              </w:rPr>
              <w:t>inference</w:t>
            </w:r>
          </w:p>
        </w:tc>
      </w:tr>
      <w:tr w:rsidR="007A6251" w:rsidRPr="008A4213" w14:paraId="443F86BE" w14:textId="77777777" w:rsidTr="00672AEB">
        <w:tc>
          <w:tcPr>
            <w:tcW w:w="1335" w:type="dxa"/>
            <w:vMerge/>
            <w:tcMar>
              <w:top w:w="0" w:type="dxa"/>
              <w:left w:w="108" w:type="dxa"/>
              <w:bottom w:w="0" w:type="dxa"/>
              <w:right w:w="108" w:type="dxa"/>
            </w:tcMar>
            <w:vAlign w:val="center"/>
          </w:tcPr>
          <w:p w14:paraId="435ECD1D" w14:textId="77777777" w:rsidR="007A6251" w:rsidRPr="008A4213" w:rsidRDefault="007A6251" w:rsidP="006938A9">
            <w:pPr>
              <w:overflowPunct w:val="0"/>
              <w:autoSpaceDE w:val="0"/>
              <w:autoSpaceDN w:val="0"/>
              <w:adjustRightInd w:val="0"/>
              <w:spacing w:after="180"/>
              <w:jc w:val="center"/>
              <w:rPr>
                <w:rFonts w:ascii="Times New Roman" w:hAnsi="Times New Roman"/>
                <w:color w:val="000000"/>
                <w:szCs w:val="20"/>
                <w:lang w:eastAsia="ja-JP"/>
              </w:rPr>
            </w:pPr>
          </w:p>
        </w:tc>
        <w:tc>
          <w:tcPr>
            <w:tcW w:w="1632" w:type="dxa"/>
            <w:vMerge/>
            <w:tcMar>
              <w:top w:w="0" w:type="dxa"/>
              <w:left w:w="108" w:type="dxa"/>
              <w:bottom w:w="0" w:type="dxa"/>
              <w:right w:w="108" w:type="dxa"/>
            </w:tcMar>
          </w:tcPr>
          <w:p w14:paraId="26EFB80A" w14:textId="77777777" w:rsidR="007A6251" w:rsidRPr="00117C00" w:rsidRDefault="007A6251" w:rsidP="006938A9">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55741DB1" w14:textId="501C0791" w:rsidR="007A6251" w:rsidRPr="003F39A3" w:rsidRDefault="00554246" w:rsidP="00426340">
            <w:pPr>
              <w:overflowPunct w:val="0"/>
              <w:autoSpaceDE w:val="0"/>
              <w:autoSpaceDN w:val="0"/>
              <w:adjustRightInd w:val="0"/>
              <w:rPr>
                <w:rFonts w:ascii="Times New Roman" w:eastAsiaTheme="minorEastAsia" w:hAnsi="Times New Roman"/>
                <w:color w:val="000000"/>
                <w:szCs w:val="20"/>
                <w:lang w:eastAsia="zh-CN"/>
              </w:rPr>
            </w:pPr>
            <w:r w:rsidRPr="008A4213">
              <w:rPr>
                <w:rFonts w:ascii="Times New Roman" w:hAnsi="Times New Roman"/>
                <w:color w:val="000000"/>
                <w:szCs w:val="20"/>
                <w:lang w:eastAsia="ja-JP"/>
              </w:rPr>
              <w:t>L3 measurements</w:t>
            </w:r>
          </w:p>
        </w:tc>
        <w:tc>
          <w:tcPr>
            <w:tcW w:w="4678" w:type="dxa"/>
            <w:tcMar>
              <w:top w:w="0" w:type="dxa"/>
              <w:left w:w="108" w:type="dxa"/>
              <w:bottom w:w="0" w:type="dxa"/>
              <w:right w:w="108" w:type="dxa"/>
            </w:tcMar>
          </w:tcPr>
          <w:p w14:paraId="62A3E2C5" w14:textId="13B1B0FF" w:rsidR="007A6251" w:rsidRDefault="005308CF" w:rsidP="00426340">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gNB</w:t>
            </w:r>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inference</w:t>
            </w:r>
          </w:p>
        </w:tc>
      </w:tr>
      <w:tr w:rsidR="007A6251" w:rsidRPr="008A4213" w14:paraId="14224053" w14:textId="77777777" w:rsidTr="00672AEB">
        <w:tc>
          <w:tcPr>
            <w:tcW w:w="1335" w:type="dxa"/>
            <w:vMerge/>
            <w:tcMar>
              <w:top w:w="0" w:type="dxa"/>
              <w:left w:w="108" w:type="dxa"/>
              <w:bottom w:w="0" w:type="dxa"/>
              <w:right w:w="108" w:type="dxa"/>
            </w:tcMar>
            <w:vAlign w:val="center"/>
          </w:tcPr>
          <w:p w14:paraId="6D123FB4" w14:textId="77777777" w:rsidR="007A6251" w:rsidRPr="008A4213" w:rsidRDefault="007A6251" w:rsidP="006938A9">
            <w:pPr>
              <w:overflowPunct w:val="0"/>
              <w:autoSpaceDE w:val="0"/>
              <w:autoSpaceDN w:val="0"/>
              <w:adjustRightInd w:val="0"/>
              <w:spacing w:after="180"/>
              <w:jc w:val="center"/>
              <w:rPr>
                <w:rFonts w:ascii="Times New Roman" w:hAnsi="Times New Roman"/>
                <w:color w:val="000000"/>
                <w:szCs w:val="20"/>
                <w:lang w:eastAsia="ja-JP"/>
              </w:rPr>
            </w:pPr>
          </w:p>
        </w:tc>
        <w:tc>
          <w:tcPr>
            <w:tcW w:w="1632" w:type="dxa"/>
            <w:vMerge/>
            <w:tcMar>
              <w:top w:w="0" w:type="dxa"/>
              <w:left w:w="108" w:type="dxa"/>
              <w:bottom w:w="0" w:type="dxa"/>
              <w:right w:w="108" w:type="dxa"/>
            </w:tcMar>
          </w:tcPr>
          <w:p w14:paraId="7022DEC3" w14:textId="77777777" w:rsidR="007A6251" w:rsidRPr="00117C00" w:rsidRDefault="007A6251" w:rsidP="006938A9">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04C8E125" w14:textId="3782A6AD" w:rsidR="007A6251" w:rsidRPr="003F39A3" w:rsidRDefault="003F39A3" w:rsidP="00426340">
            <w:pPr>
              <w:overflowPunct w:val="0"/>
              <w:autoSpaceDE w:val="0"/>
              <w:autoSpaceDN w:val="0"/>
              <w:adjustRightInd w:val="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tcPr>
          <w:p w14:paraId="2971F720" w14:textId="388DA1B5" w:rsidR="007A6251" w:rsidRDefault="005308CF" w:rsidP="00426340">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gNB</w:t>
            </w:r>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inference</w:t>
            </w:r>
          </w:p>
        </w:tc>
      </w:tr>
      <w:tr w:rsidR="00F22B67" w:rsidRPr="008A4213" w14:paraId="67418604" w14:textId="77777777" w:rsidTr="00672AEB">
        <w:tc>
          <w:tcPr>
            <w:tcW w:w="1335" w:type="dxa"/>
            <w:vMerge w:val="restart"/>
            <w:tcMar>
              <w:top w:w="0" w:type="dxa"/>
              <w:left w:w="108" w:type="dxa"/>
              <w:bottom w:w="0" w:type="dxa"/>
              <w:right w:w="108" w:type="dxa"/>
            </w:tcMar>
            <w:vAlign w:val="center"/>
            <w:hideMark/>
          </w:tcPr>
          <w:p w14:paraId="7F8DADB4" w14:textId="1D8B2FA0" w:rsidR="00F22B67" w:rsidRPr="008A4213" w:rsidRDefault="00F22B67" w:rsidP="00F22B6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monitoring</w:t>
            </w:r>
          </w:p>
        </w:tc>
        <w:tc>
          <w:tcPr>
            <w:tcW w:w="1632" w:type="dxa"/>
            <w:vMerge w:val="restart"/>
            <w:tcMar>
              <w:top w:w="0" w:type="dxa"/>
              <w:left w:w="108" w:type="dxa"/>
              <w:bottom w:w="0" w:type="dxa"/>
              <w:right w:w="108" w:type="dxa"/>
            </w:tcMar>
            <w:hideMark/>
          </w:tcPr>
          <w:p w14:paraId="794DDFC7" w14:textId="60D4265C" w:rsidR="00F22B67" w:rsidRPr="008A4213" w:rsidRDefault="00F22B67" w:rsidP="00F22B6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3B8ECC34" w14:textId="7F4C74F6" w:rsidR="00F22B67" w:rsidRPr="008A4213" w:rsidRDefault="00F22B67" w:rsidP="00426340">
            <w:pPr>
              <w:overflowPunct w:val="0"/>
              <w:autoSpaceDE w:val="0"/>
              <w:autoSpaceDN w:val="0"/>
              <w:adjustRightInd w:val="0"/>
              <w:rPr>
                <w:rFonts w:ascii="Times New Roman" w:hAnsi="Times New Roman"/>
                <w:color w:val="000000"/>
                <w:szCs w:val="20"/>
                <w:lang w:eastAsia="ja-JP"/>
              </w:rPr>
            </w:pPr>
            <w:r w:rsidRPr="008A4213">
              <w:rPr>
                <w:rFonts w:ascii="Times New Roman" w:hAnsi="Times New Roman"/>
                <w:color w:val="000000"/>
                <w:szCs w:val="20"/>
                <w:lang w:eastAsia="ja-JP"/>
              </w:rPr>
              <w:t>LPP</w:t>
            </w:r>
          </w:p>
        </w:tc>
        <w:tc>
          <w:tcPr>
            <w:tcW w:w="4678" w:type="dxa"/>
            <w:tcMar>
              <w:top w:w="0" w:type="dxa"/>
              <w:left w:w="108" w:type="dxa"/>
              <w:bottom w:w="0" w:type="dxa"/>
              <w:right w:w="108" w:type="dxa"/>
            </w:tcMar>
            <w:hideMark/>
          </w:tcPr>
          <w:p w14:paraId="703CCAEB" w14:textId="5298C852" w:rsidR="00F22B67" w:rsidRPr="008A4213" w:rsidRDefault="00F22B67" w:rsidP="00426340">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LMF side model </w:t>
            </w:r>
            <w:r w:rsidR="006C6623">
              <w:rPr>
                <w:rFonts w:ascii="Times New Roman" w:hAnsi="Times New Roman"/>
                <w:color w:val="000000"/>
                <w:szCs w:val="20"/>
                <w:lang w:eastAsia="ja-JP"/>
              </w:rPr>
              <w:t>monitoring</w:t>
            </w:r>
          </w:p>
        </w:tc>
      </w:tr>
      <w:tr w:rsidR="00F22B67" w:rsidRPr="008A4213" w14:paraId="5F738753" w14:textId="77777777" w:rsidTr="00672AEB">
        <w:tc>
          <w:tcPr>
            <w:tcW w:w="1335" w:type="dxa"/>
            <w:vMerge/>
            <w:tcMar>
              <w:top w:w="0" w:type="dxa"/>
              <w:left w:w="108" w:type="dxa"/>
              <w:bottom w:w="0" w:type="dxa"/>
              <w:right w:w="108" w:type="dxa"/>
            </w:tcMar>
            <w:vAlign w:val="center"/>
          </w:tcPr>
          <w:p w14:paraId="6065D02E" w14:textId="77777777" w:rsidR="00F22B67" w:rsidRPr="008A4213" w:rsidRDefault="00F22B67" w:rsidP="00F22B67">
            <w:pPr>
              <w:overflowPunct w:val="0"/>
              <w:autoSpaceDE w:val="0"/>
              <w:autoSpaceDN w:val="0"/>
              <w:adjustRightInd w:val="0"/>
              <w:spacing w:after="180"/>
              <w:jc w:val="center"/>
              <w:rPr>
                <w:rFonts w:ascii="Times New Roman" w:hAnsi="Times New Roman"/>
                <w:color w:val="000000"/>
                <w:szCs w:val="20"/>
                <w:lang w:eastAsia="ja-JP"/>
              </w:rPr>
            </w:pPr>
          </w:p>
        </w:tc>
        <w:tc>
          <w:tcPr>
            <w:tcW w:w="1632" w:type="dxa"/>
            <w:vMerge/>
            <w:tcMar>
              <w:top w:w="0" w:type="dxa"/>
              <w:left w:w="108" w:type="dxa"/>
              <w:bottom w:w="0" w:type="dxa"/>
              <w:right w:w="108" w:type="dxa"/>
            </w:tcMar>
          </w:tcPr>
          <w:p w14:paraId="3CF06A33" w14:textId="77777777" w:rsidR="00F22B67" w:rsidRPr="00117C00" w:rsidRDefault="00F22B67" w:rsidP="00F22B6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6E26F92C" w14:textId="6E4654E3" w:rsidR="00F22B67" w:rsidRPr="008A4213" w:rsidRDefault="00F22B67" w:rsidP="00426340">
            <w:pPr>
              <w:overflowPunct w:val="0"/>
              <w:autoSpaceDE w:val="0"/>
              <w:autoSpaceDN w:val="0"/>
              <w:adjustRightInd w:val="0"/>
              <w:rPr>
                <w:rFonts w:ascii="Times New Roman" w:hAnsi="Times New Roman"/>
                <w:color w:val="000000"/>
                <w:szCs w:val="20"/>
                <w:lang w:eastAsia="ja-JP"/>
              </w:rPr>
            </w:pPr>
            <w:r w:rsidRPr="008A4213">
              <w:rPr>
                <w:rFonts w:ascii="Times New Roman" w:hAnsi="Times New Roman"/>
                <w:color w:val="000000"/>
                <w:szCs w:val="20"/>
                <w:lang w:eastAsia="ja-JP"/>
              </w:rPr>
              <w:t>L3 measurements</w:t>
            </w:r>
          </w:p>
        </w:tc>
        <w:tc>
          <w:tcPr>
            <w:tcW w:w="4678" w:type="dxa"/>
            <w:tcMar>
              <w:top w:w="0" w:type="dxa"/>
              <w:left w:w="108" w:type="dxa"/>
              <w:bottom w:w="0" w:type="dxa"/>
              <w:right w:w="108" w:type="dxa"/>
            </w:tcMar>
          </w:tcPr>
          <w:p w14:paraId="6831F43C" w14:textId="7E01869C" w:rsidR="00F22B67" w:rsidRPr="008A4213" w:rsidRDefault="00F22B67" w:rsidP="00426340">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gNB</w:t>
            </w:r>
            <w:r w:rsidRPr="003C7AE7">
              <w:rPr>
                <w:rFonts w:ascii="Times New Roman" w:hAnsi="Times New Roman"/>
                <w:color w:val="000000"/>
                <w:szCs w:val="20"/>
                <w:lang w:eastAsia="ja-JP"/>
              </w:rPr>
              <w:t xml:space="preserve"> side model </w:t>
            </w:r>
            <w:r w:rsidR="006C6623">
              <w:rPr>
                <w:rFonts w:ascii="Times New Roman" w:hAnsi="Times New Roman"/>
                <w:color w:val="000000"/>
                <w:szCs w:val="20"/>
                <w:lang w:eastAsia="ja-JP"/>
              </w:rPr>
              <w:t>monitoring</w:t>
            </w:r>
          </w:p>
        </w:tc>
      </w:tr>
      <w:tr w:rsidR="00F22B67" w:rsidRPr="008A4213" w14:paraId="5E2DB73B" w14:textId="77777777" w:rsidTr="00672AEB">
        <w:tc>
          <w:tcPr>
            <w:tcW w:w="1335" w:type="dxa"/>
            <w:vMerge/>
            <w:tcMar>
              <w:top w:w="0" w:type="dxa"/>
              <w:left w:w="108" w:type="dxa"/>
              <w:bottom w:w="0" w:type="dxa"/>
              <w:right w:w="108" w:type="dxa"/>
            </w:tcMar>
            <w:vAlign w:val="center"/>
          </w:tcPr>
          <w:p w14:paraId="285FE81D" w14:textId="77777777" w:rsidR="00F22B67" w:rsidRPr="008A4213" w:rsidRDefault="00F22B67" w:rsidP="00F22B67">
            <w:pPr>
              <w:overflowPunct w:val="0"/>
              <w:autoSpaceDE w:val="0"/>
              <w:autoSpaceDN w:val="0"/>
              <w:adjustRightInd w:val="0"/>
              <w:spacing w:after="180"/>
              <w:jc w:val="center"/>
              <w:rPr>
                <w:rFonts w:ascii="Times New Roman" w:hAnsi="Times New Roman"/>
                <w:color w:val="000000"/>
                <w:szCs w:val="20"/>
                <w:lang w:eastAsia="ja-JP"/>
              </w:rPr>
            </w:pPr>
          </w:p>
        </w:tc>
        <w:tc>
          <w:tcPr>
            <w:tcW w:w="1632" w:type="dxa"/>
            <w:vMerge/>
            <w:tcMar>
              <w:top w:w="0" w:type="dxa"/>
              <w:left w:w="108" w:type="dxa"/>
              <w:bottom w:w="0" w:type="dxa"/>
              <w:right w:w="108" w:type="dxa"/>
            </w:tcMar>
          </w:tcPr>
          <w:p w14:paraId="025868EC" w14:textId="77777777" w:rsidR="00F22B67" w:rsidRPr="00117C00" w:rsidRDefault="00F22B67" w:rsidP="00F22B6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14BDC4AF" w14:textId="204BB9AF" w:rsidR="00F22B67" w:rsidRPr="008A4213" w:rsidRDefault="00F22B67" w:rsidP="00426340">
            <w:pPr>
              <w:overflowPunct w:val="0"/>
              <w:autoSpaceDE w:val="0"/>
              <w:autoSpaceDN w:val="0"/>
              <w:adjustRightInd w:val="0"/>
              <w:rPr>
                <w:rFonts w:ascii="Times New Roman" w:hAnsi="Times New Roman"/>
                <w:color w:val="000000"/>
                <w:szCs w:val="20"/>
                <w:lang w:eastAsia="ja-JP"/>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tcPr>
          <w:p w14:paraId="4F2F21BA" w14:textId="6874A5B9" w:rsidR="00F22B67" w:rsidRPr="008A4213" w:rsidRDefault="00F22B67" w:rsidP="00426340">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gNB</w:t>
            </w:r>
            <w:r w:rsidRPr="003C7AE7">
              <w:rPr>
                <w:rFonts w:ascii="Times New Roman" w:hAnsi="Times New Roman"/>
                <w:color w:val="000000"/>
                <w:szCs w:val="20"/>
                <w:lang w:eastAsia="ja-JP"/>
              </w:rPr>
              <w:t xml:space="preserve"> side model </w:t>
            </w:r>
            <w:r w:rsidR="006C6623">
              <w:rPr>
                <w:rFonts w:ascii="Times New Roman" w:hAnsi="Times New Roman"/>
                <w:color w:val="000000"/>
                <w:szCs w:val="20"/>
                <w:lang w:eastAsia="ja-JP"/>
              </w:rPr>
              <w:t>monitoring</w:t>
            </w:r>
          </w:p>
        </w:tc>
      </w:tr>
    </w:tbl>
    <w:p w14:paraId="1DE047CB" w14:textId="7A68392E" w:rsidR="00FA6E48" w:rsidRPr="00164E85" w:rsidRDefault="00164E85" w:rsidP="00164E85">
      <w:pPr>
        <w:spacing w:beforeLines="50" w:before="120" w:after="120" w:line="260" w:lineRule="exact"/>
        <w:rPr>
          <w:rFonts w:ascii="Arial" w:eastAsiaTheme="minorEastAsia" w:hAnsi="Arial" w:cs="Arial"/>
          <w:b/>
          <w:szCs w:val="21"/>
          <w:lang w:val="en-GB" w:eastAsia="zh-CN"/>
        </w:rPr>
      </w:pPr>
      <w:r w:rsidRPr="00532865">
        <w:rPr>
          <w:rFonts w:ascii="Arial" w:eastAsiaTheme="minorEastAsia" w:hAnsi="Arial" w:cs="Arial"/>
          <w:b/>
          <w:szCs w:val="21"/>
          <w:lang w:val="en-GB" w:eastAsia="zh-CN"/>
        </w:rPr>
        <w:t>Proposal</w:t>
      </w:r>
      <w:r>
        <w:rPr>
          <w:rFonts w:ascii="Arial" w:eastAsiaTheme="minorEastAsia" w:hAnsi="Arial" w:cs="Arial"/>
          <w:b/>
          <w:szCs w:val="21"/>
          <w:lang w:val="en-GB" w:eastAsia="zh-CN"/>
        </w:rPr>
        <w:t xml:space="preserve"> 5</w:t>
      </w:r>
      <w:r w:rsidRPr="00532865">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w:t>
      </w:r>
      <w:r w:rsidRPr="00164E85">
        <w:rPr>
          <w:rFonts w:ascii="Arial" w:eastAsiaTheme="minorEastAsia" w:hAnsi="Arial" w:cs="Arial"/>
          <w:b/>
          <w:szCs w:val="21"/>
          <w:lang w:val="en-GB" w:eastAsia="zh-CN"/>
        </w:rPr>
        <w:t>Endorse the table on data collection framework analysis</w:t>
      </w:r>
      <w:r w:rsidR="00A7636E">
        <w:rPr>
          <w:rFonts w:ascii="Arial" w:eastAsiaTheme="minorEastAsia" w:hAnsi="Arial" w:cs="Arial"/>
          <w:b/>
          <w:szCs w:val="21"/>
          <w:lang w:val="en-GB" w:eastAsia="zh-CN"/>
        </w:rPr>
        <w:t xml:space="preserve"> for each LCM purpose</w:t>
      </w:r>
      <w:r w:rsidRPr="00164E85">
        <w:rPr>
          <w:rFonts w:ascii="Arial" w:eastAsiaTheme="minorEastAsia" w:hAnsi="Arial" w:cs="Arial"/>
          <w:b/>
          <w:szCs w:val="21"/>
          <w:lang w:val="en-GB" w:eastAsia="zh-CN"/>
        </w:rPr>
        <w:t xml:space="preserve"> as a starting point for </w:t>
      </w:r>
      <w:r w:rsidR="00BD6F8B">
        <w:rPr>
          <w:rFonts w:ascii="Arial" w:eastAsiaTheme="minorEastAsia" w:hAnsi="Arial" w:cs="Arial"/>
          <w:b/>
          <w:szCs w:val="21"/>
          <w:lang w:val="en-GB" w:eastAsia="zh-CN"/>
        </w:rPr>
        <w:t>further</w:t>
      </w:r>
      <w:r w:rsidRPr="00164E85">
        <w:rPr>
          <w:rFonts w:ascii="Arial" w:eastAsiaTheme="minorEastAsia" w:hAnsi="Arial" w:cs="Arial"/>
          <w:b/>
          <w:szCs w:val="21"/>
          <w:lang w:val="en-GB" w:eastAsia="zh-CN"/>
        </w:rPr>
        <w:t xml:space="preserve"> discussion.</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9F3DE7F" w14:textId="77777777" w:rsidR="00D146BE" w:rsidRDefault="00D146BE" w:rsidP="00D146BE">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1: The following requirements of different </w:t>
      </w:r>
      <w:r w:rsidRPr="003319FE">
        <w:rPr>
          <w:rFonts w:ascii="Arial" w:eastAsiaTheme="minorEastAsia" w:hAnsi="Arial" w:cs="Arial"/>
          <w:b/>
          <w:szCs w:val="21"/>
          <w:lang w:val="en-GB" w:eastAsia="zh-CN"/>
        </w:rPr>
        <w:t>LCM purposes</w:t>
      </w:r>
      <w:r>
        <w:rPr>
          <w:rFonts w:ascii="Arial" w:eastAsiaTheme="minorEastAsia" w:hAnsi="Arial" w:cs="Arial"/>
          <w:b/>
          <w:szCs w:val="21"/>
          <w:lang w:val="en-GB" w:eastAsia="zh-CN"/>
        </w:rPr>
        <w:t xml:space="preserve"> should be considered during the </w:t>
      </w:r>
      <w:r>
        <w:rPr>
          <w:rFonts w:ascii="Arial" w:eastAsiaTheme="minorEastAsia" w:hAnsi="Arial" w:cs="Arial" w:hint="eastAsia"/>
          <w:b/>
          <w:szCs w:val="21"/>
          <w:lang w:val="en-GB" w:eastAsia="zh-CN"/>
        </w:rPr>
        <w:t>evaluation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data collection frameworks:</w:t>
      </w:r>
    </w:p>
    <w:p w14:paraId="7BABA412" w14:textId="77777777" w:rsidR="00D146BE" w:rsidRDefault="00D146BE" w:rsidP="00D146B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training: large data volume (with no latency requirement for offline training) collection and exchange</w:t>
      </w:r>
    </w:p>
    <w:p w14:paraId="02C24300" w14:textId="77777777" w:rsidR="00D146BE" w:rsidRDefault="00D146BE" w:rsidP="00D146B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inference: low latency with relatively small data volume</w:t>
      </w:r>
    </w:p>
    <w:p w14:paraId="7190FF3C" w14:textId="77777777" w:rsidR="00D146BE" w:rsidRPr="007F3FA5" w:rsidRDefault="00D146BE" w:rsidP="00D146B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7F3FA5">
        <w:rPr>
          <w:rFonts w:ascii="Arial" w:eastAsiaTheme="minorEastAsia" w:hAnsi="Arial" w:cs="Arial"/>
          <w:b/>
          <w:kern w:val="0"/>
          <w:sz w:val="20"/>
          <w:szCs w:val="21"/>
          <w:lang w:val="en-GB"/>
        </w:rPr>
        <w:t>Model monitoring: low latency with small data volume</w:t>
      </w:r>
    </w:p>
    <w:p w14:paraId="41915EC1" w14:textId="2B35E425" w:rsidR="00556884" w:rsidRDefault="00556884" w:rsidP="00FA1B7C">
      <w:pPr>
        <w:spacing w:beforeLines="50" w:before="120" w:after="120" w:line="260" w:lineRule="exact"/>
        <w:jc w:val="both"/>
        <w:rPr>
          <w:rFonts w:ascii="Arial" w:eastAsiaTheme="minorEastAsia" w:hAnsi="Arial" w:cs="Arial"/>
          <w:b/>
          <w:szCs w:val="21"/>
          <w:lang w:val="en-GB" w:eastAsia="zh-CN"/>
        </w:rPr>
      </w:pPr>
    </w:p>
    <w:p w14:paraId="79AE2745" w14:textId="77777777" w:rsidR="00D146BE" w:rsidRPr="00244547" w:rsidRDefault="00D146BE" w:rsidP="00D146BE">
      <w:pPr>
        <w:spacing w:beforeLines="50" w:before="120" w:after="120" w:line="260" w:lineRule="exact"/>
        <w:jc w:val="both"/>
        <w:rPr>
          <w:rFonts w:ascii="Arial" w:eastAsiaTheme="minorEastAsia" w:hAnsi="Arial" w:cs="Arial"/>
          <w:b/>
          <w:szCs w:val="21"/>
          <w:lang w:val="en-GB" w:eastAsia="zh-CN"/>
        </w:rPr>
      </w:pPr>
      <w:r w:rsidRPr="00244547">
        <w:rPr>
          <w:rFonts w:ascii="Arial" w:eastAsiaTheme="minorEastAsia" w:hAnsi="Arial" w:cs="Arial" w:hint="eastAsia"/>
          <w:b/>
          <w:szCs w:val="21"/>
          <w:lang w:val="en-GB" w:eastAsia="zh-CN"/>
        </w:rPr>
        <w:t>O</w:t>
      </w:r>
      <w:r w:rsidRPr="00244547">
        <w:rPr>
          <w:rFonts w:ascii="Arial" w:eastAsiaTheme="minorEastAsia" w:hAnsi="Arial" w:cs="Arial"/>
          <w:b/>
          <w:szCs w:val="21"/>
          <w:lang w:val="en-GB" w:eastAsia="zh-CN"/>
        </w:rPr>
        <w:t xml:space="preserve">bservation 1: The existing </w:t>
      </w:r>
      <w:r>
        <w:rPr>
          <w:rFonts w:ascii="Arial" w:eastAsiaTheme="minorEastAsia" w:hAnsi="Arial" w:cs="Arial"/>
          <w:b/>
          <w:szCs w:val="21"/>
          <w:lang w:val="en-GB" w:eastAsia="zh-CN"/>
        </w:rPr>
        <w:t xml:space="preserve">considered </w:t>
      </w:r>
      <w:r w:rsidRPr="00244547">
        <w:rPr>
          <w:rFonts w:ascii="Arial" w:eastAsiaTheme="minorEastAsia" w:hAnsi="Arial" w:cs="Arial"/>
          <w:b/>
          <w:szCs w:val="21"/>
          <w:lang w:val="en-GB" w:eastAsia="zh-CN"/>
        </w:rPr>
        <w:t xml:space="preserve">data collection frameworks may </w:t>
      </w:r>
      <w:r w:rsidRPr="00F212B9">
        <w:rPr>
          <w:rFonts w:ascii="Arial" w:eastAsiaTheme="minorEastAsia" w:hAnsi="Arial" w:cs="Arial"/>
          <w:b/>
          <w:szCs w:val="21"/>
          <w:lang w:val="en-GB" w:eastAsia="zh-CN"/>
        </w:rPr>
        <w:t xml:space="preserve">not always </w:t>
      </w:r>
      <w:r>
        <w:rPr>
          <w:rFonts w:ascii="Arial" w:eastAsiaTheme="minorEastAsia" w:hAnsi="Arial" w:cs="Arial"/>
          <w:b/>
          <w:szCs w:val="21"/>
          <w:lang w:val="en-GB" w:eastAsia="zh-CN"/>
        </w:rPr>
        <w:t xml:space="preserve">fulfill the requirement of model training, e.g., large data volume and different </w:t>
      </w:r>
      <w:r w:rsidRPr="00B177B4">
        <w:rPr>
          <w:rFonts w:ascii="Arial" w:eastAsiaTheme="minorEastAsia" w:hAnsi="Arial" w:cs="Arial"/>
          <w:b/>
          <w:szCs w:val="21"/>
          <w:lang w:val="en-GB" w:eastAsia="zh-CN"/>
        </w:rPr>
        <w:t>deployment scenarios</w:t>
      </w:r>
      <w:r>
        <w:rPr>
          <w:rFonts w:ascii="Arial" w:eastAsiaTheme="minorEastAsia" w:hAnsi="Arial" w:cs="Arial"/>
          <w:b/>
          <w:szCs w:val="21"/>
          <w:lang w:val="en-GB" w:eastAsia="zh-CN"/>
        </w:rPr>
        <w:t>.</w:t>
      </w:r>
    </w:p>
    <w:p w14:paraId="53EADC22" w14:textId="7E097464" w:rsidR="00D146BE" w:rsidRPr="00BF6EED" w:rsidRDefault="00D146BE" w:rsidP="00D146BE">
      <w:pPr>
        <w:spacing w:beforeLines="50" w:before="120" w:after="120" w:line="260" w:lineRule="exact"/>
        <w:jc w:val="both"/>
        <w:rPr>
          <w:rFonts w:ascii="Arial" w:eastAsiaTheme="minorEastAsia" w:hAnsi="Arial" w:cs="Arial"/>
          <w:b/>
          <w:szCs w:val="21"/>
          <w:lang w:val="en-GB" w:eastAsia="zh-CN"/>
        </w:rPr>
      </w:pPr>
      <w:r w:rsidRPr="00BF6EED">
        <w:rPr>
          <w:rFonts w:ascii="Arial" w:eastAsiaTheme="minorEastAsia" w:hAnsi="Arial" w:cs="Arial"/>
          <w:b/>
          <w:szCs w:val="21"/>
          <w:lang w:val="en-GB" w:eastAsia="zh-CN"/>
        </w:rPr>
        <w:t>Observation 2:</w:t>
      </w:r>
      <w:r>
        <w:rPr>
          <w:rFonts w:ascii="Arial" w:eastAsiaTheme="minorEastAsia" w:hAnsi="Arial" w:cs="Arial"/>
          <w:b/>
          <w:szCs w:val="21"/>
          <w:lang w:val="en-GB" w:eastAsia="zh-CN"/>
        </w:rPr>
        <w:t xml:space="preserve"> </w:t>
      </w:r>
      <w:r w:rsidRPr="00BF6EED">
        <w:rPr>
          <w:rFonts w:ascii="Arial" w:eastAsiaTheme="minorEastAsia" w:hAnsi="Arial" w:cs="Arial"/>
          <w:b/>
          <w:szCs w:val="21"/>
          <w:lang w:val="en-GB" w:eastAsia="zh-CN"/>
        </w:rPr>
        <w:t xml:space="preserve">EVEX </w:t>
      </w:r>
      <w:r w:rsidR="00FE1D55">
        <w:rPr>
          <w:rFonts w:ascii="Arial" w:eastAsiaTheme="minorEastAsia" w:hAnsi="Arial" w:cs="Arial" w:hint="eastAsia"/>
          <w:b/>
          <w:szCs w:val="21"/>
          <w:lang w:val="en-GB" w:eastAsia="zh-CN"/>
        </w:rPr>
        <w:t>supports</w:t>
      </w:r>
      <w:r w:rsidRPr="00BF6EED">
        <w:rPr>
          <w:rFonts w:ascii="Arial" w:eastAsiaTheme="minorEastAsia" w:hAnsi="Arial" w:cs="Arial"/>
          <w:b/>
          <w:szCs w:val="21"/>
          <w:lang w:val="en-GB" w:eastAsia="zh-CN"/>
        </w:rPr>
        <w:t xml:space="preserve"> UE application</w:t>
      </w:r>
      <w:r>
        <w:rPr>
          <w:rFonts w:ascii="Arial" w:eastAsiaTheme="minorEastAsia" w:hAnsi="Arial" w:cs="Arial"/>
          <w:b/>
          <w:szCs w:val="21"/>
          <w:lang w:val="en-GB" w:eastAsia="zh-CN"/>
        </w:rPr>
        <w:t>-</w:t>
      </w:r>
      <w:r w:rsidRPr="00BF6EED">
        <w:rPr>
          <w:rFonts w:ascii="Arial" w:eastAsiaTheme="minorEastAsia" w:hAnsi="Arial" w:cs="Arial"/>
          <w:b/>
          <w:szCs w:val="21"/>
          <w:lang w:val="en-GB" w:eastAsia="zh-CN"/>
        </w:rPr>
        <w:t>level data collection and deliver</w:t>
      </w:r>
      <w:r>
        <w:rPr>
          <w:rFonts w:ascii="Arial" w:eastAsiaTheme="minorEastAsia" w:hAnsi="Arial" w:cs="Arial"/>
          <w:b/>
          <w:szCs w:val="21"/>
          <w:lang w:val="en-GB" w:eastAsia="zh-CN"/>
        </w:rPr>
        <w:t>y of the data</w:t>
      </w:r>
      <w:r w:rsidRPr="00BF6EED">
        <w:rPr>
          <w:rFonts w:ascii="Arial" w:eastAsiaTheme="minorEastAsia" w:hAnsi="Arial" w:cs="Arial"/>
          <w:b/>
          <w:szCs w:val="21"/>
          <w:lang w:val="en-GB" w:eastAsia="zh-CN"/>
        </w:rPr>
        <w:t xml:space="preserve"> to AS</w:t>
      </w:r>
      <w:r>
        <w:rPr>
          <w:rFonts w:ascii="Arial" w:eastAsiaTheme="minorEastAsia" w:hAnsi="Arial" w:cs="Arial"/>
          <w:b/>
          <w:szCs w:val="21"/>
          <w:lang w:val="en-GB" w:eastAsia="zh-CN"/>
        </w:rPr>
        <w:t>P/</w:t>
      </w:r>
      <w:r w:rsidRPr="00BF6EED">
        <w:rPr>
          <w:rFonts w:ascii="Arial" w:eastAsiaTheme="minorEastAsia" w:hAnsi="Arial" w:cs="Arial"/>
          <w:b/>
          <w:szCs w:val="21"/>
          <w:lang w:val="en-GB" w:eastAsia="zh-CN"/>
        </w:rPr>
        <w:t>DCAF/NWDAF.</w:t>
      </w:r>
    </w:p>
    <w:p w14:paraId="3C03A1D2" w14:textId="4BC32194" w:rsidR="00D146BE" w:rsidRDefault="00D146BE" w:rsidP="00D146BE">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2: </w:t>
      </w:r>
      <w:r w:rsidRPr="00582538">
        <w:rPr>
          <w:rFonts w:ascii="Arial" w:eastAsiaTheme="minorEastAsia" w:hAnsi="Arial" w:cs="Arial"/>
          <w:b/>
          <w:szCs w:val="21"/>
          <w:lang w:val="en-GB" w:eastAsia="zh-CN"/>
        </w:rPr>
        <w:t xml:space="preserve">RAN2 </w:t>
      </w:r>
      <w:r w:rsidR="00FE1D55">
        <w:rPr>
          <w:rFonts w:ascii="Arial" w:eastAsiaTheme="minorEastAsia" w:hAnsi="Arial" w:cs="Arial"/>
          <w:b/>
          <w:szCs w:val="21"/>
          <w:lang w:val="en-GB" w:eastAsia="zh-CN"/>
        </w:rPr>
        <w:t>to</w:t>
      </w:r>
      <w:r w:rsidR="00FE1D55" w:rsidRPr="00582538">
        <w:rPr>
          <w:rFonts w:ascii="Arial" w:eastAsiaTheme="minorEastAsia" w:hAnsi="Arial" w:cs="Arial"/>
          <w:b/>
          <w:szCs w:val="21"/>
          <w:lang w:val="en-GB" w:eastAsia="zh-CN"/>
        </w:rPr>
        <w:t xml:space="preserve"> </w:t>
      </w:r>
      <w:r w:rsidRPr="00582538">
        <w:rPr>
          <w:rFonts w:ascii="Arial" w:eastAsiaTheme="minorEastAsia" w:hAnsi="Arial" w:cs="Arial"/>
          <w:b/>
          <w:szCs w:val="21"/>
          <w:lang w:val="en-GB" w:eastAsia="zh-CN"/>
        </w:rPr>
        <w:t xml:space="preserve">consider EVEX </w:t>
      </w:r>
      <w:r>
        <w:rPr>
          <w:rFonts w:ascii="Arial" w:eastAsiaTheme="minorEastAsia" w:hAnsi="Arial" w:cs="Arial"/>
          <w:b/>
          <w:szCs w:val="21"/>
          <w:lang w:val="en-GB" w:eastAsia="zh-CN"/>
        </w:rPr>
        <w:t xml:space="preserve">as a uniform </w:t>
      </w:r>
      <w:r w:rsidRPr="00582538">
        <w:rPr>
          <w:rFonts w:ascii="Arial" w:eastAsiaTheme="minorEastAsia" w:hAnsi="Arial" w:cs="Arial"/>
          <w:b/>
          <w:szCs w:val="21"/>
          <w:lang w:val="en-GB" w:eastAsia="zh-CN"/>
        </w:rPr>
        <w:t>data collection solution for model training</w:t>
      </w:r>
      <w:r>
        <w:rPr>
          <w:rFonts w:ascii="Arial" w:eastAsiaTheme="minorEastAsia" w:hAnsi="Arial" w:cs="Arial"/>
          <w:b/>
          <w:szCs w:val="21"/>
          <w:lang w:val="en-GB" w:eastAsia="zh-CN"/>
        </w:rPr>
        <w:t xml:space="preserve"> purposes</w:t>
      </w:r>
      <w:r w:rsidRPr="00582538">
        <w:rPr>
          <w:rFonts w:ascii="Arial" w:eastAsiaTheme="minorEastAsia" w:hAnsi="Arial" w:cs="Arial"/>
          <w:b/>
          <w:szCs w:val="21"/>
          <w:lang w:val="en-GB" w:eastAsia="zh-CN"/>
        </w:rPr>
        <w:t>.</w:t>
      </w:r>
    </w:p>
    <w:p w14:paraId="586E9461" w14:textId="77777777" w:rsidR="000142B8" w:rsidRPr="00532865" w:rsidRDefault="000142B8" w:rsidP="000142B8">
      <w:pPr>
        <w:spacing w:beforeLines="50" w:before="120" w:after="120" w:line="260" w:lineRule="exact"/>
        <w:rPr>
          <w:rFonts w:ascii="Arial" w:eastAsiaTheme="minorEastAsia" w:hAnsi="Arial" w:cs="Arial"/>
          <w:b/>
          <w:szCs w:val="21"/>
          <w:lang w:val="en-GB" w:eastAsia="zh-CN"/>
        </w:rPr>
      </w:pPr>
      <w:r w:rsidRPr="00532865">
        <w:rPr>
          <w:rFonts w:ascii="Arial" w:eastAsiaTheme="minorEastAsia" w:hAnsi="Arial" w:cs="Arial"/>
          <w:b/>
          <w:szCs w:val="21"/>
          <w:lang w:val="en-GB" w:eastAsia="zh-CN"/>
        </w:rPr>
        <w:t>Proposal</w:t>
      </w:r>
      <w:r>
        <w:rPr>
          <w:rFonts w:ascii="Arial" w:eastAsiaTheme="minorEastAsia" w:hAnsi="Arial" w:cs="Arial"/>
          <w:b/>
          <w:szCs w:val="21"/>
          <w:lang w:val="en-GB" w:eastAsia="zh-CN"/>
        </w:rPr>
        <w:t xml:space="preserve"> 3</w:t>
      </w:r>
      <w:r w:rsidRPr="00532865">
        <w:rPr>
          <w:rFonts w:ascii="Arial" w:eastAsiaTheme="minorEastAsia" w:hAnsi="Arial" w:cs="Arial"/>
          <w:b/>
          <w:szCs w:val="21"/>
          <w:lang w:val="en-GB" w:eastAsia="zh-CN"/>
        </w:rPr>
        <w:t>: If RAN2 agree</w:t>
      </w:r>
      <w:r>
        <w:rPr>
          <w:rFonts w:ascii="Arial" w:eastAsiaTheme="minorEastAsia" w:hAnsi="Arial" w:cs="Arial"/>
          <w:b/>
          <w:szCs w:val="21"/>
          <w:lang w:val="en-GB" w:eastAsia="zh-CN"/>
        </w:rPr>
        <w:t>s</w:t>
      </w:r>
      <w:r w:rsidRPr="00532865">
        <w:rPr>
          <w:rFonts w:ascii="Arial" w:eastAsiaTheme="minorEastAsia" w:hAnsi="Arial" w:cs="Arial"/>
          <w:b/>
          <w:szCs w:val="21"/>
          <w:lang w:val="en-GB" w:eastAsia="zh-CN"/>
        </w:rPr>
        <w:t xml:space="preserve"> to consider EVEX data collection mechanism, LS to SA2 about </w:t>
      </w:r>
      <w:r>
        <w:rPr>
          <w:rFonts w:ascii="Arial" w:eastAsiaTheme="minorEastAsia" w:hAnsi="Arial" w:cs="Arial"/>
          <w:b/>
          <w:szCs w:val="21"/>
          <w:lang w:val="en-GB" w:eastAsia="zh-CN"/>
        </w:rPr>
        <w:t xml:space="preserve">the </w:t>
      </w:r>
      <w:r w:rsidRPr="00532865">
        <w:rPr>
          <w:rFonts w:ascii="Arial" w:eastAsiaTheme="minorEastAsia" w:hAnsi="Arial" w:cs="Arial"/>
          <w:b/>
          <w:szCs w:val="21"/>
          <w:lang w:val="en-GB" w:eastAsia="zh-CN"/>
        </w:rPr>
        <w:t>a</w:t>
      </w:r>
      <w:r>
        <w:rPr>
          <w:rFonts w:ascii="Arial" w:eastAsiaTheme="minorEastAsia" w:hAnsi="Arial" w:cs="Arial"/>
          <w:b/>
          <w:szCs w:val="21"/>
          <w:lang w:val="en-GB" w:eastAsia="zh-CN"/>
        </w:rPr>
        <w:t>n</w:t>
      </w:r>
      <w:r w:rsidRPr="00532865">
        <w:rPr>
          <w:rFonts w:ascii="Arial" w:eastAsiaTheme="minorEastAsia" w:hAnsi="Arial" w:cs="Arial"/>
          <w:b/>
          <w:szCs w:val="21"/>
          <w:lang w:val="en-GB" w:eastAsia="zh-CN"/>
        </w:rPr>
        <w:t>alysi</w:t>
      </w:r>
      <w:r>
        <w:rPr>
          <w:rFonts w:ascii="Arial" w:eastAsiaTheme="minorEastAsia" w:hAnsi="Arial" w:cs="Arial"/>
          <w:b/>
          <w:szCs w:val="21"/>
          <w:lang w:val="en-GB" w:eastAsia="zh-CN"/>
        </w:rPr>
        <w:t>s and requirement of</w:t>
      </w:r>
      <w:r w:rsidRPr="00532865">
        <w:rPr>
          <w:rFonts w:ascii="Arial" w:eastAsiaTheme="minorEastAsia" w:hAnsi="Arial" w:cs="Arial"/>
          <w:b/>
          <w:szCs w:val="21"/>
          <w:lang w:val="en-GB" w:eastAsia="zh-CN"/>
        </w:rPr>
        <w:t xml:space="preserve"> EVEX from RAN2 perspective.</w:t>
      </w:r>
    </w:p>
    <w:p w14:paraId="5627F382" w14:textId="77777777" w:rsidR="000142B8" w:rsidRPr="002E3C08" w:rsidRDefault="000142B8" w:rsidP="000142B8">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4: As the data volume for model/monitoring may not be large, </w:t>
      </w:r>
      <w:r w:rsidRPr="00DB28B7">
        <w:rPr>
          <w:rFonts w:ascii="Arial" w:eastAsiaTheme="minorEastAsia" w:hAnsi="Arial" w:cs="Arial"/>
          <w:b/>
          <w:szCs w:val="21"/>
          <w:lang w:val="en-GB" w:eastAsia="zh-CN"/>
        </w:rPr>
        <w:t>the existing data collection framework</w:t>
      </w:r>
      <w:r>
        <w:rPr>
          <w:rFonts w:ascii="Arial" w:eastAsiaTheme="minorEastAsia" w:hAnsi="Arial" w:cs="Arial"/>
          <w:b/>
          <w:szCs w:val="21"/>
          <w:lang w:val="en-GB" w:eastAsia="zh-CN"/>
        </w:rPr>
        <w:t xml:space="preserve"> can be used for </w:t>
      </w:r>
      <w:r w:rsidRPr="0057584C">
        <w:rPr>
          <w:rFonts w:ascii="Arial" w:eastAsiaTheme="minorEastAsia" w:hAnsi="Arial" w:cs="Arial"/>
          <w:b/>
          <w:szCs w:val="21"/>
          <w:lang w:val="en-GB" w:eastAsia="zh-CN"/>
        </w:rPr>
        <w:t xml:space="preserve">model </w:t>
      </w:r>
      <w:r>
        <w:rPr>
          <w:rFonts w:ascii="Arial" w:eastAsiaTheme="minorEastAsia" w:hAnsi="Arial" w:cs="Arial"/>
          <w:b/>
          <w:szCs w:val="21"/>
          <w:lang w:val="en-GB" w:eastAsia="zh-CN"/>
        </w:rPr>
        <w:t xml:space="preserve">inference and model </w:t>
      </w:r>
      <w:r w:rsidRPr="0057584C">
        <w:rPr>
          <w:rFonts w:ascii="Arial" w:eastAsiaTheme="minorEastAsia" w:hAnsi="Arial" w:cs="Arial"/>
          <w:b/>
          <w:szCs w:val="21"/>
          <w:lang w:val="en-GB" w:eastAsia="zh-CN"/>
        </w:rPr>
        <w:t>monitoring</w:t>
      </w:r>
      <w:r>
        <w:rPr>
          <w:rFonts w:ascii="Arial" w:eastAsiaTheme="minorEastAsia" w:hAnsi="Arial" w:cs="Arial"/>
          <w:b/>
          <w:szCs w:val="21"/>
          <w:lang w:val="en-GB" w:eastAsia="zh-CN"/>
        </w:rPr>
        <w:t>:</w:t>
      </w:r>
    </w:p>
    <w:p w14:paraId="55B597CB" w14:textId="77777777" w:rsidR="000142B8" w:rsidRDefault="000142B8" w:rsidP="000142B8">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gNB is </w:t>
      </w:r>
      <w:r>
        <w:rPr>
          <w:rFonts w:ascii="Arial" w:eastAsiaTheme="minorEastAsia" w:hAnsi="Arial" w:cs="Arial"/>
          <w:b/>
          <w:kern w:val="0"/>
          <w:sz w:val="20"/>
          <w:szCs w:val="21"/>
          <w:lang w:val="en-GB"/>
        </w:rPr>
        <w:t>the t</w:t>
      </w:r>
      <w:r w:rsidRPr="000933AC">
        <w:rPr>
          <w:rFonts w:ascii="Arial" w:eastAsiaTheme="minorEastAsia" w:hAnsi="Arial" w:cs="Arial"/>
          <w:b/>
          <w:kern w:val="0"/>
          <w:sz w:val="20"/>
          <w:szCs w:val="21"/>
          <w:lang w:val="en-GB"/>
        </w:rPr>
        <w:t xml:space="preserve">ermination entity of </w:t>
      </w:r>
      <w:r>
        <w:rPr>
          <w:rFonts w:ascii="Arial" w:eastAsiaTheme="minorEastAsia" w:hAnsi="Arial" w:cs="Arial"/>
          <w:b/>
          <w:kern w:val="0"/>
          <w:sz w:val="20"/>
          <w:szCs w:val="21"/>
          <w:lang w:val="en-GB"/>
        </w:rPr>
        <w:t>data collection</w:t>
      </w:r>
      <w:r w:rsidRPr="002B42CF">
        <w:rPr>
          <w:rFonts w:ascii="Arial" w:eastAsiaTheme="minorEastAsia" w:hAnsi="Arial" w:cs="Arial"/>
          <w:b/>
          <w:kern w:val="0"/>
          <w:sz w:val="20"/>
          <w:szCs w:val="21"/>
          <w:lang w:val="en-GB"/>
        </w:rPr>
        <w:t xml:space="preserve"> (for CSI and Beam management)</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for</w:t>
      </w:r>
      <w:r>
        <w:rPr>
          <w:rFonts w:ascii="Arial" w:eastAsiaTheme="minorEastAsia" w:hAnsi="Arial" w:cs="Arial"/>
          <w:b/>
          <w:kern w:val="0"/>
          <w:sz w:val="20"/>
          <w:szCs w:val="21"/>
          <w:lang w:val="en-GB"/>
        </w:rPr>
        <w:t xml:space="preserve"> model inference</w:t>
      </w:r>
      <w:r>
        <w:rPr>
          <w:rFonts w:ascii="Arial" w:eastAsiaTheme="minorEastAsia" w:hAnsi="Arial" w:cs="Arial"/>
          <w:b/>
          <w:szCs w:val="21"/>
          <w:lang w:val="en-GB"/>
        </w:rPr>
        <w:t>/</w:t>
      </w:r>
      <w:r w:rsidRPr="0057584C">
        <w:rPr>
          <w:rFonts w:ascii="Arial" w:eastAsiaTheme="minorEastAsia" w:hAnsi="Arial" w:cs="Arial"/>
          <w:b/>
          <w:szCs w:val="21"/>
          <w:lang w:val="en-GB"/>
        </w:rPr>
        <w:t>monitoring</w:t>
      </w:r>
      <w:r w:rsidRPr="002B42CF">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the data can be collected via UCI (small report size) or L3 measurement report (</w:t>
      </w:r>
      <w:r w:rsidRPr="002B42CF">
        <w:rPr>
          <w:rFonts w:ascii="Arial" w:eastAsiaTheme="minorEastAsia" w:hAnsi="Arial" w:cs="Arial"/>
          <w:b/>
          <w:kern w:val="0"/>
          <w:sz w:val="20"/>
          <w:szCs w:val="21"/>
          <w:lang w:val="en-GB"/>
        </w:rPr>
        <w:t>large report size</w:t>
      </w:r>
      <w:r>
        <w:rPr>
          <w:rFonts w:ascii="Arial" w:eastAsiaTheme="minorEastAsia" w:hAnsi="Arial" w:cs="Arial"/>
          <w:b/>
          <w:kern w:val="0"/>
          <w:sz w:val="20"/>
          <w:szCs w:val="21"/>
          <w:lang w:val="en-GB"/>
        </w:rPr>
        <w:t>)</w:t>
      </w:r>
    </w:p>
    <w:p w14:paraId="328D3138" w14:textId="77777777" w:rsidR="000142B8" w:rsidRPr="002B42CF" w:rsidRDefault="000142B8" w:rsidP="000142B8">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2B42CF">
        <w:rPr>
          <w:rFonts w:ascii="Arial" w:eastAsiaTheme="minorEastAsia" w:hAnsi="Arial" w:cs="Arial"/>
          <w:b/>
          <w:kern w:val="0"/>
          <w:sz w:val="20"/>
          <w:szCs w:val="21"/>
          <w:lang w:val="en-GB"/>
        </w:rPr>
        <w:t xml:space="preserve">If LMF is </w:t>
      </w:r>
      <w:r>
        <w:rPr>
          <w:rFonts w:ascii="Arial" w:eastAsiaTheme="minorEastAsia" w:hAnsi="Arial" w:cs="Arial"/>
          <w:b/>
          <w:kern w:val="0"/>
          <w:sz w:val="20"/>
          <w:szCs w:val="21"/>
          <w:lang w:val="en-GB"/>
        </w:rPr>
        <w:t>the t</w:t>
      </w:r>
      <w:r w:rsidRPr="000933AC">
        <w:rPr>
          <w:rFonts w:ascii="Arial" w:eastAsiaTheme="minorEastAsia" w:hAnsi="Arial" w:cs="Arial"/>
          <w:b/>
          <w:kern w:val="0"/>
          <w:sz w:val="20"/>
          <w:szCs w:val="21"/>
          <w:lang w:val="en-GB"/>
        </w:rPr>
        <w:t xml:space="preserve">ermination entity of </w:t>
      </w:r>
      <w:r>
        <w:rPr>
          <w:rFonts w:ascii="Arial" w:eastAsiaTheme="minorEastAsia" w:hAnsi="Arial" w:cs="Arial"/>
          <w:b/>
          <w:kern w:val="0"/>
          <w:sz w:val="20"/>
          <w:szCs w:val="21"/>
          <w:lang w:val="en-GB"/>
        </w:rPr>
        <w:t>data collection</w:t>
      </w:r>
      <w:r w:rsidRPr="002B42CF">
        <w:rPr>
          <w:rFonts w:ascii="Arial" w:eastAsiaTheme="minorEastAsia" w:hAnsi="Arial" w:cs="Arial"/>
          <w:b/>
          <w:kern w:val="0"/>
          <w:sz w:val="20"/>
          <w:szCs w:val="21"/>
          <w:lang w:val="en-GB"/>
        </w:rPr>
        <w:t xml:space="preserve"> (for positioning only)</w:t>
      </w:r>
      <w:r>
        <w:rPr>
          <w:rFonts w:ascii="Arial" w:eastAsiaTheme="minorEastAsia" w:hAnsi="Arial" w:cs="Arial"/>
          <w:b/>
          <w:kern w:val="0"/>
          <w:sz w:val="20"/>
          <w:szCs w:val="21"/>
          <w:lang w:val="en-GB"/>
        </w:rPr>
        <w:t xml:space="preserve"> for model inference</w:t>
      </w:r>
      <w:r>
        <w:rPr>
          <w:rFonts w:ascii="Arial" w:eastAsiaTheme="minorEastAsia" w:hAnsi="Arial" w:cs="Arial"/>
          <w:b/>
          <w:szCs w:val="21"/>
          <w:lang w:val="en-GB"/>
        </w:rPr>
        <w:t>/</w:t>
      </w:r>
      <w:r w:rsidRPr="0057584C">
        <w:rPr>
          <w:rFonts w:ascii="Arial" w:eastAsiaTheme="minorEastAsia" w:hAnsi="Arial" w:cs="Arial"/>
          <w:b/>
          <w:szCs w:val="21"/>
          <w:lang w:val="en-GB"/>
        </w:rPr>
        <w:t>monitoring</w:t>
      </w:r>
      <w:r w:rsidRPr="002B42CF">
        <w:rPr>
          <w:rFonts w:ascii="Arial" w:eastAsiaTheme="minorEastAsia" w:hAnsi="Arial" w:cs="Arial"/>
          <w:b/>
          <w:kern w:val="0"/>
          <w:sz w:val="20"/>
          <w:szCs w:val="21"/>
          <w:lang w:val="en-GB"/>
        </w:rPr>
        <w:t>,</w:t>
      </w:r>
      <w:r w:rsidRPr="00A57B92">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the data can be collected</w:t>
      </w:r>
      <w:r w:rsidRPr="002B42CF">
        <w:rPr>
          <w:rFonts w:ascii="Arial" w:eastAsiaTheme="minorEastAsia" w:hAnsi="Arial" w:cs="Arial"/>
          <w:b/>
          <w:kern w:val="0"/>
          <w:sz w:val="20"/>
          <w:szCs w:val="21"/>
          <w:lang w:val="en-GB"/>
        </w:rPr>
        <w:t xml:space="preserve"> via</w:t>
      </w:r>
      <w:r>
        <w:rPr>
          <w:rFonts w:ascii="Arial" w:eastAsiaTheme="minorEastAsia" w:hAnsi="Arial" w:cs="Arial"/>
          <w:b/>
          <w:kern w:val="0"/>
          <w:sz w:val="20"/>
          <w:szCs w:val="21"/>
          <w:lang w:val="en-GB"/>
        </w:rPr>
        <w:t xml:space="preserve"> </w:t>
      </w:r>
      <w:r w:rsidRPr="002B42CF">
        <w:rPr>
          <w:rFonts w:ascii="Arial" w:eastAsiaTheme="minorEastAsia" w:hAnsi="Arial" w:cs="Arial"/>
          <w:b/>
          <w:kern w:val="0"/>
          <w:sz w:val="20"/>
          <w:szCs w:val="21"/>
          <w:lang w:val="en-GB"/>
        </w:rPr>
        <w:t>LPP message</w:t>
      </w:r>
    </w:p>
    <w:p w14:paraId="62D986DB" w14:textId="77777777" w:rsidR="00445DB0" w:rsidRPr="00164E85" w:rsidRDefault="00445DB0" w:rsidP="00445DB0">
      <w:pPr>
        <w:spacing w:beforeLines="50" w:before="120" w:after="120" w:line="260" w:lineRule="exact"/>
        <w:rPr>
          <w:rFonts w:ascii="Arial" w:eastAsiaTheme="minorEastAsia" w:hAnsi="Arial" w:cs="Arial"/>
          <w:b/>
          <w:szCs w:val="21"/>
          <w:lang w:val="en-GB" w:eastAsia="zh-CN"/>
        </w:rPr>
      </w:pPr>
      <w:r w:rsidRPr="00532865">
        <w:rPr>
          <w:rFonts w:ascii="Arial" w:eastAsiaTheme="minorEastAsia" w:hAnsi="Arial" w:cs="Arial"/>
          <w:b/>
          <w:szCs w:val="21"/>
          <w:lang w:val="en-GB" w:eastAsia="zh-CN"/>
        </w:rPr>
        <w:t>Proposal</w:t>
      </w:r>
      <w:r>
        <w:rPr>
          <w:rFonts w:ascii="Arial" w:eastAsiaTheme="minorEastAsia" w:hAnsi="Arial" w:cs="Arial"/>
          <w:b/>
          <w:szCs w:val="21"/>
          <w:lang w:val="en-GB" w:eastAsia="zh-CN"/>
        </w:rPr>
        <w:t xml:space="preserve"> 5</w:t>
      </w:r>
      <w:r w:rsidRPr="00532865">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w:t>
      </w:r>
      <w:r w:rsidRPr="00164E85">
        <w:rPr>
          <w:rFonts w:ascii="Arial" w:eastAsiaTheme="minorEastAsia" w:hAnsi="Arial" w:cs="Arial"/>
          <w:b/>
          <w:szCs w:val="21"/>
          <w:lang w:val="en-GB" w:eastAsia="zh-CN"/>
        </w:rPr>
        <w:t>Endorse the table on data collection framework analysis</w:t>
      </w:r>
      <w:r>
        <w:rPr>
          <w:rFonts w:ascii="Arial" w:eastAsiaTheme="minorEastAsia" w:hAnsi="Arial" w:cs="Arial"/>
          <w:b/>
          <w:szCs w:val="21"/>
          <w:lang w:val="en-GB" w:eastAsia="zh-CN"/>
        </w:rPr>
        <w:t xml:space="preserve"> for each LCM purpose</w:t>
      </w:r>
      <w:r w:rsidRPr="00164E85">
        <w:rPr>
          <w:rFonts w:ascii="Arial" w:eastAsiaTheme="minorEastAsia" w:hAnsi="Arial" w:cs="Arial"/>
          <w:b/>
          <w:szCs w:val="21"/>
          <w:lang w:val="en-GB" w:eastAsia="zh-CN"/>
        </w:rPr>
        <w:t xml:space="preserve"> as a starting point for </w:t>
      </w:r>
      <w:r>
        <w:rPr>
          <w:rFonts w:ascii="Arial" w:eastAsiaTheme="minorEastAsia" w:hAnsi="Arial" w:cs="Arial"/>
          <w:b/>
          <w:szCs w:val="21"/>
          <w:lang w:val="en-GB" w:eastAsia="zh-CN"/>
        </w:rPr>
        <w:t>further</w:t>
      </w:r>
      <w:r w:rsidRPr="00164E85">
        <w:rPr>
          <w:rFonts w:ascii="Arial" w:eastAsiaTheme="minorEastAsia" w:hAnsi="Arial" w:cs="Arial"/>
          <w:b/>
          <w:szCs w:val="21"/>
          <w:lang w:val="en-GB" w:eastAsia="zh-CN"/>
        </w:rPr>
        <w:t xml:space="preserve"> discussion.</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35"/>
        <w:gridCol w:w="1632"/>
        <w:gridCol w:w="1701"/>
        <w:gridCol w:w="4678"/>
      </w:tblGrid>
      <w:tr w:rsidR="0027724F" w:rsidRPr="008A4213" w14:paraId="0CD8BAFF" w14:textId="77777777" w:rsidTr="00672AEB">
        <w:trPr>
          <w:trHeight w:val="583"/>
        </w:trPr>
        <w:tc>
          <w:tcPr>
            <w:tcW w:w="1335" w:type="dxa"/>
            <w:tcMar>
              <w:top w:w="0" w:type="dxa"/>
              <w:left w:w="108" w:type="dxa"/>
              <w:bottom w:w="0" w:type="dxa"/>
              <w:right w:w="108" w:type="dxa"/>
            </w:tcMar>
            <w:vAlign w:val="center"/>
            <w:hideMark/>
          </w:tcPr>
          <w:p w14:paraId="7A862A47" w14:textId="77777777" w:rsidR="0027724F" w:rsidRPr="008A4213" w:rsidRDefault="0027724F" w:rsidP="00151F42">
            <w:pPr>
              <w:overflowPunct w:val="0"/>
              <w:autoSpaceDE w:val="0"/>
              <w:autoSpaceDN w:val="0"/>
              <w:adjustRightInd w:val="0"/>
              <w:jc w:val="center"/>
              <w:rPr>
                <w:rFonts w:ascii="Times New Roman" w:hAnsi="Times New Roman"/>
                <w:color w:val="000000"/>
                <w:szCs w:val="22"/>
                <w:lang w:eastAsia="ja-JP"/>
              </w:rPr>
            </w:pPr>
            <w:r w:rsidRPr="008A4213">
              <w:rPr>
                <w:rFonts w:ascii="Times New Roman" w:hAnsi="Times New Roman"/>
                <w:color w:val="000000"/>
                <w:szCs w:val="20"/>
                <w:lang w:eastAsia="ja-JP"/>
              </w:rPr>
              <w:t>LCM purpose</w:t>
            </w:r>
          </w:p>
        </w:tc>
        <w:tc>
          <w:tcPr>
            <w:tcW w:w="1632" w:type="dxa"/>
            <w:tcMar>
              <w:top w:w="0" w:type="dxa"/>
              <w:left w:w="108" w:type="dxa"/>
              <w:bottom w:w="0" w:type="dxa"/>
              <w:right w:w="108" w:type="dxa"/>
            </w:tcMar>
            <w:vAlign w:val="center"/>
            <w:hideMark/>
          </w:tcPr>
          <w:p w14:paraId="0810CE2C" w14:textId="77777777" w:rsidR="0027724F" w:rsidRPr="008A4213" w:rsidRDefault="0027724F" w:rsidP="00151F42">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Data collection requirements</w:t>
            </w:r>
          </w:p>
        </w:tc>
        <w:tc>
          <w:tcPr>
            <w:tcW w:w="1701" w:type="dxa"/>
            <w:tcMar>
              <w:top w:w="0" w:type="dxa"/>
              <w:left w:w="108" w:type="dxa"/>
              <w:bottom w:w="0" w:type="dxa"/>
              <w:right w:w="108" w:type="dxa"/>
            </w:tcMar>
            <w:vAlign w:val="center"/>
            <w:hideMark/>
          </w:tcPr>
          <w:p w14:paraId="07C22283" w14:textId="77777777" w:rsidR="0027724F" w:rsidRPr="008A4213" w:rsidRDefault="0027724F" w:rsidP="00151F42">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Potential feasible framework</w:t>
            </w:r>
          </w:p>
        </w:tc>
        <w:tc>
          <w:tcPr>
            <w:tcW w:w="4678" w:type="dxa"/>
            <w:tcMar>
              <w:top w:w="0" w:type="dxa"/>
              <w:left w:w="108" w:type="dxa"/>
              <w:bottom w:w="0" w:type="dxa"/>
              <w:right w:w="108" w:type="dxa"/>
            </w:tcMar>
            <w:vAlign w:val="center"/>
            <w:hideMark/>
          </w:tcPr>
          <w:p w14:paraId="3DB2BBBB" w14:textId="77777777" w:rsidR="0027724F" w:rsidRPr="008A4213" w:rsidRDefault="0027724F" w:rsidP="00151F42">
            <w:pPr>
              <w:overflowPunct w:val="0"/>
              <w:autoSpaceDE w:val="0"/>
              <w:autoSpaceDN w:val="0"/>
              <w:adjustRightInd w:val="0"/>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Feasibility analysis</w:t>
            </w:r>
          </w:p>
        </w:tc>
      </w:tr>
      <w:tr w:rsidR="0027724F" w:rsidRPr="008A4213" w14:paraId="764B2739" w14:textId="77777777" w:rsidTr="00672AEB">
        <w:tc>
          <w:tcPr>
            <w:tcW w:w="1335" w:type="dxa"/>
            <w:vMerge w:val="restart"/>
            <w:tcMar>
              <w:top w:w="0" w:type="dxa"/>
              <w:left w:w="108" w:type="dxa"/>
              <w:bottom w:w="0" w:type="dxa"/>
              <w:right w:w="108" w:type="dxa"/>
            </w:tcMar>
            <w:vAlign w:val="center"/>
            <w:hideMark/>
          </w:tcPr>
          <w:p w14:paraId="718A75BE" w14:textId="77777777" w:rsidR="0027724F" w:rsidRPr="008A4213" w:rsidRDefault="0027724F" w:rsidP="00151F42">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training</w:t>
            </w:r>
          </w:p>
        </w:tc>
        <w:tc>
          <w:tcPr>
            <w:tcW w:w="1632" w:type="dxa"/>
            <w:vMerge w:val="restart"/>
            <w:tcMar>
              <w:top w:w="0" w:type="dxa"/>
              <w:left w:w="108" w:type="dxa"/>
              <w:bottom w:w="0" w:type="dxa"/>
              <w:right w:w="108" w:type="dxa"/>
            </w:tcMar>
            <w:hideMark/>
          </w:tcPr>
          <w:p w14:paraId="67D3E133" w14:textId="77777777" w:rsidR="0027724F" w:rsidRPr="008A4213"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8A4213">
              <w:rPr>
                <w:rFonts w:ascii="Times New Roman" w:hAnsi="Times New Roman"/>
                <w:color w:val="000000"/>
                <w:szCs w:val="20"/>
                <w:lang w:eastAsia="ja-JP"/>
              </w:rPr>
              <w:t xml:space="preserve">large data volume </w:t>
            </w:r>
          </w:p>
          <w:p w14:paraId="46734003" w14:textId="77777777" w:rsidR="0027724F" w:rsidRPr="008A4213" w:rsidRDefault="0027724F" w:rsidP="00151F42">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4E6B8ECD" w14:textId="77777777" w:rsidR="0027724F" w:rsidRPr="008A4213" w:rsidRDefault="0027724F" w:rsidP="00151F42">
            <w:pPr>
              <w:overflowPunct w:val="0"/>
              <w:autoSpaceDE w:val="0"/>
              <w:autoSpaceDN w:val="0"/>
              <w:adjustRightInd w:val="0"/>
              <w:spacing w:after="180"/>
              <w:rPr>
                <w:rFonts w:ascii="Times New Roman" w:eastAsia="Calibri" w:hAnsi="Times New Roman"/>
                <w:color w:val="000000"/>
                <w:szCs w:val="20"/>
                <w:lang w:eastAsia="ja-JP"/>
              </w:rPr>
            </w:pPr>
            <w:r w:rsidRPr="008A4213">
              <w:rPr>
                <w:rFonts w:ascii="Times New Roman" w:hAnsi="Times New Roman"/>
                <w:color w:val="000000"/>
                <w:szCs w:val="20"/>
                <w:lang w:eastAsia="ja-JP"/>
              </w:rPr>
              <w:t>SON/MDT</w:t>
            </w:r>
          </w:p>
        </w:tc>
        <w:tc>
          <w:tcPr>
            <w:tcW w:w="4678" w:type="dxa"/>
            <w:tcMar>
              <w:top w:w="0" w:type="dxa"/>
              <w:left w:w="108" w:type="dxa"/>
              <w:bottom w:w="0" w:type="dxa"/>
              <w:right w:w="108" w:type="dxa"/>
            </w:tcMar>
            <w:hideMark/>
          </w:tcPr>
          <w:p w14:paraId="0F5234E7" w14:textId="77777777" w:rsidR="0027724F" w:rsidRPr="003C7AE7"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OAM side model training. </w:t>
            </w:r>
          </w:p>
          <w:p w14:paraId="5FC44102" w14:textId="77777777" w:rsidR="0027724F" w:rsidRPr="00644341"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szCs w:val="20"/>
              </w:rPr>
              <w:t>Limited m</w:t>
            </w:r>
            <w:r w:rsidRPr="0034109F">
              <w:rPr>
                <w:rFonts w:ascii="Times New Roman" w:hAnsi="Times New Roman"/>
                <w:szCs w:val="20"/>
              </w:rPr>
              <w:t>ax payload size per reporting</w:t>
            </w:r>
            <w:r>
              <w:rPr>
                <w:rFonts w:ascii="Times New Roman" w:hAnsi="Times New Roman"/>
                <w:szCs w:val="20"/>
              </w:rPr>
              <w:t xml:space="preserve"> (less than 9KB)</w:t>
            </w:r>
          </w:p>
          <w:p w14:paraId="06FEC152" w14:textId="77777777" w:rsidR="0027724F" w:rsidRPr="008A4213" w:rsidRDefault="0027724F" w:rsidP="00151F42">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CP </w:t>
            </w:r>
            <w:r w:rsidRPr="006D3A4D">
              <w:rPr>
                <w:rFonts w:ascii="Times New Roman" w:hAnsi="Times New Roman"/>
                <w:szCs w:val="20"/>
              </w:rPr>
              <w:t>will have a significant impact on the existing signaling</w:t>
            </w:r>
          </w:p>
        </w:tc>
      </w:tr>
      <w:tr w:rsidR="0027724F" w:rsidRPr="008A4213" w14:paraId="43326F96" w14:textId="77777777" w:rsidTr="00672AEB">
        <w:tc>
          <w:tcPr>
            <w:tcW w:w="0" w:type="auto"/>
            <w:vMerge/>
            <w:vAlign w:val="center"/>
            <w:hideMark/>
          </w:tcPr>
          <w:p w14:paraId="3C2CBE01" w14:textId="77777777" w:rsidR="0027724F" w:rsidRPr="008A4213" w:rsidRDefault="0027724F" w:rsidP="00151F42">
            <w:pPr>
              <w:jc w:val="center"/>
              <w:rPr>
                <w:rFonts w:ascii="Times New Roman" w:hAnsi="Times New Roman"/>
                <w:color w:val="000000"/>
                <w:szCs w:val="20"/>
                <w:lang w:eastAsia="ja-JP"/>
              </w:rPr>
            </w:pPr>
          </w:p>
        </w:tc>
        <w:tc>
          <w:tcPr>
            <w:tcW w:w="1632" w:type="dxa"/>
            <w:vMerge/>
            <w:vAlign w:val="center"/>
            <w:hideMark/>
          </w:tcPr>
          <w:p w14:paraId="1B81EF6D" w14:textId="77777777" w:rsidR="0027724F" w:rsidRPr="008A4213" w:rsidRDefault="0027724F" w:rsidP="00151F42">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62CAF1E0" w14:textId="77777777" w:rsidR="0027724F" w:rsidRPr="008A4213" w:rsidRDefault="0027724F" w:rsidP="00151F42">
            <w:pPr>
              <w:overflowPunct w:val="0"/>
              <w:autoSpaceDE w:val="0"/>
              <w:autoSpaceDN w:val="0"/>
              <w:adjustRightInd w:val="0"/>
              <w:spacing w:after="180"/>
              <w:rPr>
                <w:rFonts w:ascii="Times New Roman" w:hAnsi="Times New Roman"/>
                <w:color w:val="000000"/>
                <w:szCs w:val="20"/>
                <w:lang w:eastAsia="ja-JP"/>
              </w:rPr>
            </w:pPr>
            <w:r w:rsidRPr="008A4213">
              <w:rPr>
                <w:rFonts w:ascii="Times New Roman" w:hAnsi="Times New Roman"/>
                <w:color w:val="000000"/>
                <w:szCs w:val="20"/>
                <w:lang w:eastAsia="ja-JP"/>
              </w:rPr>
              <w:t>L3 measurements</w:t>
            </w:r>
          </w:p>
        </w:tc>
        <w:tc>
          <w:tcPr>
            <w:tcW w:w="4678" w:type="dxa"/>
            <w:tcMar>
              <w:top w:w="0" w:type="dxa"/>
              <w:left w:w="108" w:type="dxa"/>
              <w:bottom w:w="0" w:type="dxa"/>
              <w:right w:w="108" w:type="dxa"/>
            </w:tcMar>
            <w:hideMark/>
          </w:tcPr>
          <w:p w14:paraId="1EAE10F1" w14:textId="77777777" w:rsidR="0027724F" w:rsidRPr="003C7AE7"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vailable for gNB side model training.</w:t>
            </w:r>
          </w:p>
          <w:p w14:paraId="16CCBCFA" w14:textId="77777777" w:rsidR="0027724F" w:rsidRPr="00644341"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szCs w:val="20"/>
              </w:rPr>
              <w:t>Limited m</w:t>
            </w:r>
            <w:r w:rsidRPr="0034109F">
              <w:rPr>
                <w:rFonts w:ascii="Times New Roman" w:hAnsi="Times New Roman"/>
                <w:szCs w:val="20"/>
              </w:rPr>
              <w:t>ax payload size per reporting</w:t>
            </w:r>
            <w:r>
              <w:rPr>
                <w:rFonts w:ascii="Times New Roman" w:hAnsi="Times New Roman"/>
                <w:szCs w:val="20"/>
              </w:rPr>
              <w:t xml:space="preserve"> (less than 9KB)</w:t>
            </w:r>
          </w:p>
          <w:p w14:paraId="477A8AFA" w14:textId="77777777" w:rsidR="0027724F" w:rsidRPr="008A4213" w:rsidRDefault="0027724F" w:rsidP="00151F42">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CP </w:t>
            </w:r>
            <w:r w:rsidRPr="006D3A4D">
              <w:rPr>
                <w:rFonts w:ascii="Times New Roman" w:hAnsi="Times New Roman"/>
                <w:szCs w:val="20"/>
              </w:rPr>
              <w:t>will have a significant impact on the existing signaling</w:t>
            </w:r>
          </w:p>
        </w:tc>
      </w:tr>
      <w:tr w:rsidR="0027724F" w:rsidRPr="008A4213" w14:paraId="3FD8567E" w14:textId="77777777" w:rsidTr="00672AEB">
        <w:tc>
          <w:tcPr>
            <w:tcW w:w="0" w:type="auto"/>
            <w:vMerge/>
            <w:vAlign w:val="center"/>
            <w:hideMark/>
          </w:tcPr>
          <w:p w14:paraId="00EFB45F" w14:textId="77777777" w:rsidR="0027724F" w:rsidRPr="008A4213" w:rsidRDefault="0027724F" w:rsidP="00151F42">
            <w:pPr>
              <w:jc w:val="center"/>
              <w:rPr>
                <w:rFonts w:ascii="Times New Roman" w:hAnsi="Times New Roman"/>
                <w:color w:val="000000"/>
                <w:szCs w:val="20"/>
                <w:lang w:eastAsia="ja-JP"/>
              </w:rPr>
            </w:pPr>
          </w:p>
        </w:tc>
        <w:tc>
          <w:tcPr>
            <w:tcW w:w="1632" w:type="dxa"/>
            <w:vMerge/>
            <w:vAlign w:val="center"/>
            <w:hideMark/>
          </w:tcPr>
          <w:p w14:paraId="06E7630D" w14:textId="77777777" w:rsidR="0027724F" w:rsidRPr="008A4213" w:rsidRDefault="0027724F" w:rsidP="00151F42">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75CFA896" w14:textId="77777777" w:rsidR="0027724F" w:rsidRPr="008A4213" w:rsidRDefault="0027724F" w:rsidP="00151F42">
            <w:pPr>
              <w:overflowPunct w:val="0"/>
              <w:autoSpaceDE w:val="0"/>
              <w:autoSpaceDN w:val="0"/>
              <w:adjustRightInd w:val="0"/>
              <w:spacing w:after="180"/>
              <w:rPr>
                <w:rFonts w:ascii="Times New Roman" w:hAnsi="Times New Roman"/>
                <w:color w:val="000000"/>
                <w:szCs w:val="20"/>
                <w:lang w:eastAsia="ja-JP"/>
              </w:rPr>
            </w:pPr>
            <w:r w:rsidRPr="008A4213">
              <w:rPr>
                <w:rFonts w:ascii="Times New Roman" w:hAnsi="Times New Roman"/>
                <w:color w:val="000000"/>
                <w:szCs w:val="20"/>
                <w:lang w:eastAsia="ja-JP"/>
              </w:rPr>
              <w:t>LPP</w:t>
            </w:r>
          </w:p>
        </w:tc>
        <w:tc>
          <w:tcPr>
            <w:tcW w:w="4678" w:type="dxa"/>
            <w:tcMar>
              <w:top w:w="0" w:type="dxa"/>
              <w:left w:w="108" w:type="dxa"/>
              <w:bottom w:w="0" w:type="dxa"/>
              <w:right w:w="108" w:type="dxa"/>
            </w:tcMar>
            <w:hideMark/>
          </w:tcPr>
          <w:p w14:paraId="3A83770B" w14:textId="77777777" w:rsidR="0027724F"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vailable for LMF side model training</w:t>
            </w:r>
          </w:p>
          <w:p w14:paraId="607ABC7B" w14:textId="77777777" w:rsidR="0027724F" w:rsidRPr="00644341"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szCs w:val="20"/>
              </w:rPr>
              <w:t>Limited m</w:t>
            </w:r>
            <w:r w:rsidRPr="0034109F">
              <w:rPr>
                <w:rFonts w:ascii="Times New Roman" w:hAnsi="Times New Roman"/>
                <w:szCs w:val="20"/>
              </w:rPr>
              <w:t>ax payload size per reporting</w:t>
            </w:r>
            <w:r>
              <w:rPr>
                <w:rFonts w:ascii="Times New Roman" w:hAnsi="Times New Roman"/>
                <w:szCs w:val="20"/>
              </w:rPr>
              <w:t xml:space="preserve"> (less than 9KB)</w:t>
            </w:r>
          </w:p>
          <w:p w14:paraId="5F9DB291" w14:textId="77777777" w:rsidR="0027724F" w:rsidRPr="0069673C" w:rsidRDefault="0027724F" w:rsidP="00151F42">
            <w:pPr>
              <w:numPr>
                <w:ilvl w:val="0"/>
                <w:numId w:val="40"/>
              </w:numPr>
              <w:overflowPunct w:val="0"/>
              <w:autoSpaceDE w:val="0"/>
              <w:autoSpaceDN w:val="0"/>
              <w:adjustRightInd w:val="0"/>
              <w:spacing w:before="100" w:beforeAutospacing="1"/>
              <w:ind w:left="289" w:hanging="289"/>
              <w:rPr>
                <w:rFonts w:ascii="Times New Roman" w:eastAsia="MS Mincho"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CP </w:t>
            </w:r>
            <w:r w:rsidRPr="006D3A4D">
              <w:rPr>
                <w:rFonts w:ascii="Times New Roman" w:hAnsi="Times New Roman"/>
                <w:szCs w:val="20"/>
              </w:rPr>
              <w:t>will have a significant impact on the existing signaling</w:t>
            </w:r>
          </w:p>
        </w:tc>
      </w:tr>
      <w:tr w:rsidR="0027724F" w:rsidRPr="008A4213" w14:paraId="0B95F15F" w14:textId="77777777" w:rsidTr="00672AEB">
        <w:tc>
          <w:tcPr>
            <w:tcW w:w="0" w:type="auto"/>
            <w:vMerge/>
            <w:vAlign w:val="center"/>
            <w:hideMark/>
          </w:tcPr>
          <w:p w14:paraId="697AF63D" w14:textId="77777777" w:rsidR="0027724F" w:rsidRPr="008A4213" w:rsidRDefault="0027724F" w:rsidP="00151F42">
            <w:pPr>
              <w:jc w:val="center"/>
              <w:rPr>
                <w:rFonts w:ascii="Times New Roman" w:hAnsi="Times New Roman"/>
                <w:color w:val="000000"/>
                <w:szCs w:val="20"/>
                <w:lang w:eastAsia="ja-JP"/>
              </w:rPr>
            </w:pPr>
          </w:p>
        </w:tc>
        <w:tc>
          <w:tcPr>
            <w:tcW w:w="1632" w:type="dxa"/>
            <w:vMerge/>
            <w:vAlign w:val="center"/>
            <w:hideMark/>
          </w:tcPr>
          <w:p w14:paraId="2D457387" w14:textId="77777777" w:rsidR="0027724F" w:rsidRPr="008A4213" w:rsidRDefault="0027724F" w:rsidP="00151F42">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5C6DD510" w14:textId="77777777" w:rsidR="0027724F" w:rsidRPr="00691DE5" w:rsidRDefault="0027724F" w:rsidP="00151F42">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E</w:t>
            </w:r>
            <w:r>
              <w:rPr>
                <w:rFonts w:ascii="Times New Roman" w:eastAsiaTheme="minorEastAsia" w:hAnsi="Times New Roman"/>
                <w:color w:val="000000"/>
                <w:szCs w:val="20"/>
                <w:lang w:eastAsia="zh-CN"/>
              </w:rPr>
              <w:t>VEX</w:t>
            </w:r>
          </w:p>
        </w:tc>
        <w:tc>
          <w:tcPr>
            <w:tcW w:w="4678" w:type="dxa"/>
            <w:tcMar>
              <w:top w:w="0" w:type="dxa"/>
              <w:left w:w="108" w:type="dxa"/>
              <w:bottom w:w="0" w:type="dxa"/>
              <w:right w:w="108" w:type="dxa"/>
            </w:tcMar>
            <w:hideMark/>
          </w:tcPr>
          <w:p w14:paraId="7C93AA8A" w14:textId="77777777" w:rsidR="0027724F"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 xml:space="preserve">May be </w:t>
            </w:r>
            <w:r w:rsidRPr="003C7AE7">
              <w:rPr>
                <w:rFonts w:ascii="Times New Roman" w:hAnsi="Times New Roman"/>
                <w:color w:val="000000"/>
                <w:szCs w:val="20"/>
                <w:lang w:eastAsia="ja-JP"/>
              </w:rPr>
              <w:t>available for model training</w:t>
            </w:r>
            <w:r>
              <w:rPr>
                <w:rFonts w:ascii="Times New Roman" w:hAnsi="Times New Roman"/>
                <w:color w:val="000000"/>
                <w:szCs w:val="20"/>
                <w:lang w:eastAsia="ja-JP"/>
              </w:rPr>
              <w:t xml:space="preserve"> deployed at different entities.</w:t>
            </w:r>
          </w:p>
          <w:p w14:paraId="48026745" w14:textId="77777777" w:rsidR="0027724F" w:rsidRPr="007630CC"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o payload size limit for each report.</w:t>
            </w:r>
          </w:p>
          <w:p w14:paraId="1F4094B7" w14:textId="77777777" w:rsidR="0027724F" w:rsidRPr="008A4213" w:rsidRDefault="0027724F" w:rsidP="00151F42">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 xml:space="preserve">o impact on the </w:t>
            </w:r>
            <w:r w:rsidRPr="006D3A4D">
              <w:rPr>
                <w:rFonts w:ascii="Times New Roman" w:hAnsi="Times New Roman"/>
                <w:szCs w:val="20"/>
              </w:rPr>
              <w:t>existing signaling</w:t>
            </w:r>
            <w:r>
              <w:rPr>
                <w:rFonts w:ascii="Times New Roman" w:hAnsi="Times New Roman"/>
                <w:szCs w:val="20"/>
              </w:rPr>
              <w:t xml:space="preserve"> as the data is not reported via CP</w:t>
            </w:r>
          </w:p>
        </w:tc>
      </w:tr>
      <w:tr w:rsidR="0027724F" w:rsidRPr="008A4213" w14:paraId="6F8EB312" w14:textId="77777777" w:rsidTr="00672AEB">
        <w:tc>
          <w:tcPr>
            <w:tcW w:w="1335" w:type="dxa"/>
            <w:vMerge w:val="restart"/>
            <w:tcMar>
              <w:top w:w="0" w:type="dxa"/>
              <w:left w:w="108" w:type="dxa"/>
              <w:bottom w:w="0" w:type="dxa"/>
              <w:right w:w="108" w:type="dxa"/>
            </w:tcMar>
            <w:vAlign w:val="center"/>
            <w:hideMark/>
          </w:tcPr>
          <w:p w14:paraId="12598888" w14:textId="77777777" w:rsidR="0027724F" w:rsidRPr="008A4213" w:rsidRDefault="0027724F" w:rsidP="00151F42">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inference</w:t>
            </w:r>
          </w:p>
        </w:tc>
        <w:tc>
          <w:tcPr>
            <w:tcW w:w="1632" w:type="dxa"/>
            <w:vMerge w:val="restart"/>
            <w:tcMar>
              <w:top w:w="0" w:type="dxa"/>
              <w:left w:w="108" w:type="dxa"/>
              <w:bottom w:w="0" w:type="dxa"/>
              <w:right w:w="108" w:type="dxa"/>
            </w:tcMar>
            <w:hideMark/>
          </w:tcPr>
          <w:p w14:paraId="0FD773AB" w14:textId="77777777" w:rsidR="0027724F" w:rsidRPr="008A4213"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577D2BAE" w14:textId="77777777" w:rsidR="0027724F" w:rsidRPr="008A4213" w:rsidRDefault="0027724F" w:rsidP="00151F42">
            <w:pPr>
              <w:overflowPunct w:val="0"/>
              <w:autoSpaceDE w:val="0"/>
              <w:autoSpaceDN w:val="0"/>
              <w:adjustRightInd w:val="0"/>
              <w:rPr>
                <w:rFonts w:ascii="Times New Roman" w:hAnsi="Times New Roman"/>
                <w:color w:val="000000"/>
                <w:szCs w:val="20"/>
                <w:lang w:eastAsia="ja-JP"/>
              </w:rPr>
            </w:pPr>
            <w:r w:rsidRPr="008A4213">
              <w:rPr>
                <w:rFonts w:ascii="Times New Roman" w:hAnsi="Times New Roman"/>
                <w:color w:val="000000"/>
                <w:szCs w:val="20"/>
                <w:lang w:eastAsia="ja-JP"/>
              </w:rPr>
              <w:t>LPP</w:t>
            </w:r>
          </w:p>
        </w:tc>
        <w:tc>
          <w:tcPr>
            <w:tcW w:w="4678" w:type="dxa"/>
            <w:tcMar>
              <w:top w:w="0" w:type="dxa"/>
              <w:left w:w="108" w:type="dxa"/>
              <w:bottom w:w="0" w:type="dxa"/>
              <w:right w:w="108" w:type="dxa"/>
            </w:tcMar>
            <w:hideMark/>
          </w:tcPr>
          <w:p w14:paraId="780193C4" w14:textId="77777777" w:rsidR="0027724F" w:rsidRPr="003B2855" w:rsidRDefault="0027724F" w:rsidP="00151F42">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LMF side model </w:t>
            </w:r>
            <w:r>
              <w:rPr>
                <w:rFonts w:ascii="Times New Roman" w:hAnsi="Times New Roman"/>
                <w:color w:val="000000"/>
                <w:szCs w:val="20"/>
                <w:lang w:eastAsia="ja-JP"/>
              </w:rPr>
              <w:t>inference</w:t>
            </w:r>
          </w:p>
        </w:tc>
      </w:tr>
      <w:tr w:rsidR="0027724F" w:rsidRPr="008A4213" w14:paraId="53CBBCFF" w14:textId="77777777" w:rsidTr="00672AEB">
        <w:tc>
          <w:tcPr>
            <w:tcW w:w="1335" w:type="dxa"/>
            <w:vMerge/>
            <w:tcMar>
              <w:top w:w="0" w:type="dxa"/>
              <w:left w:w="108" w:type="dxa"/>
              <w:bottom w:w="0" w:type="dxa"/>
              <w:right w:w="108" w:type="dxa"/>
            </w:tcMar>
            <w:vAlign w:val="center"/>
          </w:tcPr>
          <w:p w14:paraId="5078B6E5" w14:textId="77777777" w:rsidR="0027724F" w:rsidRPr="008A4213" w:rsidRDefault="0027724F" w:rsidP="00151F42">
            <w:pPr>
              <w:overflowPunct w:val="0"/>
              <w:autoSpaceDE w:val="0"/>
              <w:autoSpaceDN w:val="0"/>
              <w:adjustRightInd w:val="0"/>
              <w:spacing w:after="180"/>
              <w:jc w:val="center"/>
              <w:rPr>
                <w:rFonts w:ascii="Times New Roman" w:hAnsi="Times New Roman"/>
                <w:color w:val="000000"/>
                <w:szCs w:val="20"/>
                <w:lang w:eastAsia="ja-JP"/>
              </w:rPr>
            </w:pPr>
          </w:p>
        </w:tc>
        <w:tc>
          <w:tcPr>
            <w:tcW w:w="1632" w:type="dxa"/>
            <w:vMerge/>
            <w:tcMar>
              <w:top w:w="0" w:type="dxa"/>
              <w:left w:w="108" w:type="dxa"/>
              <w:bottom w:w="0" w:type="dxa"/>
              <w:right w:w="108" w:type="dxa"/>
            </w:tcMar>
          </w:tcPr>
          <w:p w14:paraId="420D44AF" w14:textId="77777777" w:rsidR="0027724F" w:rsidRPr="00117C00"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1210D115" w14:textId="77777777" w:rsidR="0027724F" w:rsidRPr="003F39A3" w:rsidRDefault="0027724F" w:rsidP="00151F42">
            <w:pPr>
              <w:overflowPunct w:val="0"/>
              <w:autoSpaceDE w:val="0"/>
              <w:autoSpaceDN w:val="0"/>
              <w:adjustRightInd w:val="0"/>
              <w:rPr>
                <w:rFonts w:ascii="Times New Roman" w:eastAsiaTheme="minorEastAsia" w:hAnsi="Times New Roman"/>
                <w:color w:val="000000"/>
                <w:szCs w:val="20"/>
                <w:lang w:eastAsia="zh-CN"/>
              </w:rPr>
            </w:pPr>
            <w:r w:rsidRPr="008A4213">
              <w:rPr>
                <w:rFonts w:ascii="Times New Roman" w:hAnsi="Times New Roman"/>
                <w:color w:val="000000"/>
                <w:szCs w:val="20"/>
                <w:lang w:eastAsia="ja-JP"/>
              </w:rPr>
              <w:t>L3 measurements</w:t>
            </w:r>
          </w:p>
        </w:tc>
        <w:tc>
          <w:tcPr>
            <w:tcW w:w="4678" w:type="dxa"/>
            <w:tcMar>
              <w:top w:w="0" w:type="dxa"/>
              <w:left w:w="108" w:type="dxa"/>
              <w:bottom w:w="0" w:type="dxa"/>
              <w:right w:w="108" w:type="dxa"/>
            </w:tcMar>
          </w:tcPr>
          <w:p w14:paraId="2A31CE80" w14:textId="77777777" w:rsidR="0027724F" w:rsidRDefault="0027724F" w:rsidP="00151F42">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gNB</w:t>
            </w:r>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inference</w:t>
            </w:r>
          </w:p>
        </w:tc>
      </w:tr>
      <w:tr w:rsidR="0027724F" w:rsidRPr="008A4213" w14:paraId="04C0622F" w14:textId="77777777" w:rsidTr="00672AEB">
        <w:tc>
          <w:tcPr>
            <w:tcW w:w="1335" w:type="dxa"/>
            <w:vMerge/>
            <w:tcMar>
              <w:top w:w="0" w:type="dxa"/>
              <w:left w:w="108" w:type="dxa"/>
              <w:bottom w:w="0" w:type="dxa"/>
              <w:right w:w="108" w:type="dxa"/>
            </w:tcMar>
            <w:vAlign w:val="center"/>
          </w:tcPr>
          <w:p w14:paraId="4A1E5AD4" w14:textId="77777777" w:rsidR="0027724F" w:rsidRPr="008A4213" w:rsidRDefault="0027724F" w:rsidP="00151F42">
            <w:pPr>
              <w:overflowPunct w:val="0"/>
              <w:autoSpaceDE w:val="0"/>
              <w:autoSpaceDN w:val="0"/>
              <w:adjustRightInd w:val="0"/>
              <w:spacing w:after="180"/>
              <w:jc w:val="center"/>
              <w:rPr>
                <w:rFonts w:ascii="Times New Roman" w:hAnsi="Times New Roman"/>
                <w:color w:val="000000"/>
                <w:szCs w:val="20"/>
                <w:lang w:eastAsia="ja-JP"/>
              </w:rPr>
            </w:pPr>
          </w:p>
        </w:tc>
        <w:tc>
          <w:tcPr>
            <w:tcW w:w="1632" w:type="dxa"/>
            <w:vMerge/>
            <w:tcMar>
              <w:top w:w="0" w:type="dxa"/>
              <w:left w:w="108" w:type="dxa"/>
              <w:bottom w:w="0" w:type="dxa"/>
              <w:right w:w="108" w:type="dxa"/>
            </w:tcMar>
          </w:tcPr>
          <w:p w14:paraId="098F48D7" w14:textId="77777777" w:rsidR="0027724F" w:rsidRPr="00117C00"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58EA2111" w14:textId="77777777" w:rsidR="0027724F" w:rsidRPr="003F39A3" w:rsidRDefault="0027724F" w:rsidP="00151F42">
            <w:pPr>
              <w:overflowPunct w:val="0"/>
              <w:autoSpaceDE w:val="0"/>
              <w:autoSpaceDN w:val="0"/>
              <w:adjustRightInd w:val="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tcPr>
          <w:p w14:paraId="29037586" w14:textId="77777777" w:rsidR="0027724F" w:rsidRDefault="0027724F" w:rsidP="00151F42">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gNB</w:t>
            </w:r>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inference</w:t>
            </w:r>
          </w:p>
        </w:tc>
      </w:tr>
      <w:tr w:rsidR="0027724F" w:rsidRPr="008A4213" w14:paraId="4FB459C9" w14:textId="77777777" w:rsidTr="00672AEB">
        <w:tc>
          <w:tcPr>
            <w:tcW w:w="1335" w:type="dxa"/>
            <w:vMerge w:val="restart"/>
            <w:tcMar>
              <w:top w:w="0" w:type="dxa"/>
              <w:left w:w="108" w:type="dxa"/>
              <w:bottom w:w="0" w:type="dxa"/>
              <w:right w:w="108" w:type="dxa"/>
            </w:tcMar>
            <w:vAlign w:val="center"/>
            <w:hideMark/>
          </w:tcPr>
          <w:p w14:paraId="63836A02" w14:textId="77777777" w:rsidR="0027724F" w:rsidRPr="008A4213" w:rsidRDefault="0027724F" w:rsidP="00151F42">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monitoring</w:t>
            </w:r>
          </w:p>
        </w:tc>
        <w:tc>
          <w:tcPr>
            <w:tcW w:w="1632" w:type="dxa"/>
            <w:vMerge w:val="restart"/>
            <w:tcMar>
              <w:top w:w="0" w:type="dxa"/>
              <w:left w:w="108" w:type="dxa"/>
              <w:bottom w:w="0" w:type="dxa"/>
              <w:right w:w="108" w:type="dxa"/>
            </w:tcMar>
            <w:hideMark/>
          </w:tcPr>
          <w:p w14:paraId="4386ACC3" w14:textId="77777777" w:rsidR="0027724F" w:rsidRPr="008A4213"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209E8D1C" w14:textId="77777777" w:rsidR="0027724F" w:rsidRPr="008A4213" w:rsidRDefault="0027724F" w:rsidP="00151F42">
            <w:pPr>
              <w:overflowPunct w:val="0"/>
              <w:autoSpaceDE w:val="0"/>
              <w:autoSpaceDN w:val="0"/>
              <w:adjustRightInd w:val="0"/>
              <w:rPr>
                <w:rFonts w:ascii="Times New Roman" w:hAnsi="Times New Roman"/>
                <w:color w:val="000000"/>
                <w:szCs w:val="20"/>
                <w:lang w:eastAsia="ja-JP"/>
              </w:rPr>
            </w:pPr>
            <w:r w:rsidRPr="008A4213">
              <w:rPr>
                <w:rFonts w:ascii="Times New Roman" w:hAnsi="Times New Roman"/>
                <w:color w:val="000000"/>
                <w:szCs w:val="20"/>
                <w:lang w:eastAsia="ja-JP"/>
              </w:rPr>
              <w:t>LPP</w:t>
            </w:r>
          </w:p>
        </w:tc>
        <w:tc>
          <w:tcPr>
            <w:tcW w:w="4678" w:type="dxa"/>
            <w:tcMar>
              <w:top w:w="0" w:type="dxa"/>
              <w:left w:w="108" w:type="dxa"/>
              <w:bottom w:w="0" w:type="dxa"/>
              <w:right w:w="108" w:type="dxa"/>
            </w:tcMar>
            <w:hideMark/>
          </w:tcPr>
          <w:p w14:paraId="7D981D98" w14:textId="77777777" w:rsidR="0027724F" w:rsidRPr="008A4213" w:rsidRDefault="0027724F" w:rsidP="00151F42">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LMF side model </w:t>
            </w:r>
            <w:r>
              <w:rPr>
                <w:rFonts w:ascii="Times New Roman" w:hAnsi="Times New Roman"/>
                <w:color w:val="000000"/>
                <w:szCs w:val="20"/>
                <w:lang w:eastAsia="ja-JP"/>
              </w:rPr>
              <w:t>monitoring</w:t>
            </w:r>
          </w:p>
        </w:tc>
      </w:tr>
      <w:tr w:rsidR="0027724F" w:rsidRPr="008A4213" w14:paraId="01B3442B" w14:textId="77777777" w:rsidTr="00672AEB">
        <w:tc>
          <w:tcPr>
            <w:tcW w:w="1335" w:type="dxa"/>
            <w:vMerge/>
            <w:tcMar>
              <w:top w:w="0" w:type="dxa"/>
              <w:left w:w="108" w:type="dxa"/>
              <w:bottom w:w="0" w:type="dxa"/>
              <w:right w:w="108" w:type="dxa"/>
            </w:tcMar>
            <w:vAlign w:val="center"/>
          </w:tcPr>
          <w:p w14:paraId="54E560BD" w14:textId="77777777" w:rsidR="0027724F" w:rsidRPr="008A4213" w:rsidRDefault="0027724F" w:rsidP="00151F42">
            <w:pPr>
              <w:overflowPunct w:val="0"/>
              <w:autoSpaceDE w:val="0"/>
              <w:autoSpaceDN w:val="0"/>
              <w:adjustRightInd w:val="0"/>
              <w:spacing w:after="180"/>
              <w:jc w:val="center"/>
              <w:rPr>
                <w:rFonts w:ascii="Times New Roman" w:hAnsi="Times New Roman"/>
                <w:color w:val="000000"/>
                <w:szCs w:val="20"/>
                <w:lang w:eastAsia="ja-JP"/>
              </w:rPr>
            </w:pPr>
          </w:p>
        </w:tc>
        <w:tc>
          <w:tcPr>
            <w:tcW w:w="1632" w:type="dxa"/>
            <w:vMerge/>
            <w:tcMar>
              <w:top w:w="0" w:type="dxa"/>
              <w:left w:w="108" w:type="dxa"/>
              <w:bottom w:w="0" w:type="dxa"/>
              <w:right w:w="108" w:type="dxa"/>
            </w:tcMar>
          </w:tcPr>
          <w:p w14:paraId="7EBD2200" w14:textId="77777777" w:rsidR="0027724F" w:rsidRPr="00117C00"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38CE570E" w14:textId="77777777" w:rsidR="0027724F" w:rsidRPr="008A4213" w:rsidRDefault="0027724F" w:rsidP="00151F42">
            <w:pPr>
              <w:overflowPunct w:val="0"/>
              <w:autoSpaceDE w:val="0"/>
              <w:autoSpaceDN w:val="0"/>
              <w:adjustRightInd w:val="0"/>
              <w:rPr>
                <w:rFonts w:ascii="Times New Roman" w:hAnsi="Times New Roman"/>
                <w:color w:val="000000"/>
                <w:szCs w:val="20"/>
                <w:lang w:eastAsia="ja-JP"/>
              </w:rPr>
            </w:pPr>
            <w:r w:rsidRPr="008A4213">
              <w:rPr>
                <w:rFonts w:ascii="Times New Roman" w:hAnsi="Times New Roman"/>
                <w:color w:val="000000"/>
                <w:szCs w:val="20"/>
                <w:lang w:eastAsia="ja-JP"/>
              </w:rPr>
              <w:t>L3 measurements</w:t>
            </w:r>
          </w:p>
        </w:tc>
        <w:tc>
          <w:tcPr>
            <w:tcW w:w="4678" w:type="dxa"/>
            <w:tcMar>
              <w:top w:w="0" w:type="dxa"/>
              <w:left w:w="108" w:type="dxa"/>
              <w:bottom w:w="0" w:type="dxa"/>
              <w:right w:w="108" w:type="dxa"/>
            </w:tcMar>
          </w:tcPr>
          <w:p w14:paraId="5EEE9411" w14:textId="77777777" w:rsidR="0027724F" w:rsidRPr="008A4213" w:rsidRDefault="0027724F" w:rsidP="00151F42">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gNB</w:t>
            </w:r>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monitoring</w:t>
            </w:r>
          </w:p>
        </w:tc>
      </w:tr>
      <w:tr w:rsidR="0027724F" w:rsidRPr="008A4213" w14:paraId="07A6FD7E" w14:textId="77777777" w:rsidTr="00672AEB">
        <w:tc>
          <w:tcPr>
            <w:tcW w:w="1335" w:type="dxa"/>
            <w:vMerge/>
            <w:tcMar>
              <w:top w:w="0" w:type="dxa"/>
              <w:left w:w="108" w:type="dxa"/>
              <w:bottom w:w="0" w:type="dxa"/>
              <w:right w:w="108" w:type="dxa"/>
            </w:tcMar>
            <w:vAlign w:val="center"/>
          </w:tcPr>
          <w:p w14:paraId="554ADFFD" w14:textId="77777777" w:rsidR="0027724F" w:rsidRPr="008A4213" w:rsidRDefault="0027724F" w:rsidP="00151F42">
            <w:pPr>
              <w:overflowPunct w:val="0"/>
              <w:autoSpaceDE w:val="0"/>
              <w:autoSpaceDN w:val="0"/>
              <w:adjustRightInd w:val="0"/>
              <w:spacing w:after="180"/>
              <w:jc w:val="center"/>
              <w:rPr>
                <w:rFonts w:ascii="Times New Roman" w:hAnsi="Times New Roman"/>
                <w:color w:val="000000"/>
                <w:szCs w:val="20"/>
                <w:lang w:eastAsia="ja-JP"/>
              </w:rPr>
            </w:pPr>
          </w:p>
        </w:tc>
        <w:tc>
          <w:tcPr>
            <w:tcW w:w="1632" w:type="dxa"/>
            <w:vMerge/>
            <w:tcMar>
              <w:top w:w="0" w:type="dxa"/>
              <w:left w:w="108" w:type="dxa"/>
              <w:bottom w:w="0" w:type="dxa"/>
              <w:right w:w="108" w:type="dxa"/>
            </w:tcMar>
          </w:tcPr>
          <w:p w14:paraId="347FD9DC" w14:textId="77777777" w:rsidR="0027724F" w:rsidRPr="00117C00" w:rsidRDefault="0027724F" w:rsidP="00151F42">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27D59B73" w14:textId="77777777" w:rsidR="0027724F" w:rsidRPr="008A4213" w:rsidRDefault="0027724F" w:rsidP="00151F42">
            <w:pPr>
              <w:overflowPunct w:val="0"/>
              <w:autoSpaceDE w:val="0"/>
              <w:autoSpaceDN w:val="0"/>
              <w:adjustRightInd w:val="0"/>
              <w:rPr>
                <w:rFonts w:ascii="Times New Roman" w:hAnsi="Times New Roman"/>
                <w:color w:val="000000"/>
                <w:szCs w:val="20"/>
                <w:lang w:eastAsia="ja-JP"/>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tcPr>
          <w:p w14:paraId="48B94C0A" w14:textId="77777777" w:rsidR="0027724F" w:rsidRPr="008A4213" w:rsidRDefault="0027724F" w:rsidP="00151F42">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gNB</w:t>
            </w:r>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monitoring</w:t>
            </w:r>
          </w:p>
        </w:tc>
      </w:tr>
    </w:tbl>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41FFE2A" w14:textId="44FFA86F" w:rsidR="00650054" w:rsidRDefault="00650054" w:rsidP="00D37CE7">
      <w:pPr>
        <w:spacing w:after="120"/>
        <w:jc w:val="both"/>
        <w:rPr>
          <w:rFonts w:eastAsiaTheme="minorEastAsia"/>
          <w:lang w:eastAsia="zh-CN"/>
        </w:rPr>
      </w:pPr>
    </w:p>
    <w:p w14:paraId="38B1AFB5" w14:textId="77777777" w:rsidR="00A63328" w:rsidRPr="00A63328" w:rsidRDefault="00A63328" w:rsidP="00A63328">
      <w:pPr>
        <w:pStyle w:val="aff2"/>
      </w:pPr>
    </w:p>
    <w:p w14:paraId="3EA2219D" w14:textId="77777777" w:rsidR="00443BED" w:rsidRDefault="00443BED" w:rsidP="00443BED">
      <w:pPr>
        <w:pStyle w:val="Doc-text2"/>
        <w:ind w:left="0" w:firstLine="0"/>
        <w:rPr>
          <w:rFonts w:eastAsiaTheme="minorEastAsia"/>
          <w:lang w:eastAsia="zh-CN"/>
        </w:rPr>
        <w:sectPr w:rsidR="00443BED" w:rsidSect="00942305">
          <w:pgSz w:w="12240" w:h="15840"/>
          <w:pgMar w:top="1418" w:right="1418" w:bottom="1418" w:left="1418" w:header="709" w:footer="709" w:gutter="0"/>
          <w:cols w:space="708"/>
          <w:docGrid w:linePitch="360"/>
        </w:sectPr>
      </w:pPr>
    </w:p>
    <w:p w14:paraId="68C2EAC6" w14:textId="77777777" w:rsidR="00D97BF9" w:rsidRDefault="00D97BF9" w:rsidP="00D97BF9">
      <w:pPr>
        <w:keepNext/>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Pr>
          <w:rFonts w:ascii="Arial" w:eastAsia="宋体" w:hAnsi="Arial" w:cs="Arial"/>
          <w:sz w:val="36"/>
          <w:szCs w:val="20"/>
          <w:lang w:val="fr-FR" w:eastAsia="zh-CN"/>
        </w:rPr>
        <w:t>Annex–analysis of the existing data collection frameworks</w:t>
      </w:r>
    </w:p>
    <w:p w14:paraId="6CF046A5" w14:textId="77777777" w:rsidR="00443BED" w:rsidRDefault="00443BED" w:rsidP="00443BED">
      <w:pPr>
        <w:pStyle w:val="Doc-text2"/>
        <w:ind w:left="0" w:firstLine="0"/>
        <w:rPr>
          <w:rFonts w:eastAsiaTheme="minorEastAsia"/>
          <w:lang w:eastAsia="zh-CN"/>
        </w:rPr>
      </w:pPr>
    </w:p>
    <w:tbl>
      <w:tblPr>
        <w:tblStyle w:val="14"/>
        <w:tblpPr w:leftFromText="180" w:rightFromText="180" w:bottomFromText="200" w:vertAnchor="text" w:horzAnchor="margin" w:tblpXSpec="center" w:tblpY="337"/>
        <w:tblW w:w="14595" w:type="dxa"/>
        <w:tblLayout w:type="fixed"/>
        <w:tblLook w:val="04A0" w:firstRow="1" w:lastRow="0" w:firstColumn="1" w:lastColumn="0" w:noHBand="0" w:noVBand="1"/>
      </w:tblPr>
      <w:tblGrid>
        <w:gridCol w:w="1129"/>
        <w:gridCol w:w="1276"/>
        <w:gridCol w:w="1559"/>
        <w:gridCol w:w="1276"/>
        <w:gridCol w:w="1701"/>
        <w:gridCol w:w="4394"/>
        <w:gridCol w:w="1701"/>
        <w:gridCol w:w="1559"/>
      </w:tblGrid>
      <w:tr w:rsidR="00443BED" w:rsidRPr="00BB551E" w14:paraId="7BAF8FAC" w14:textId="77777777" w:rsidTr="00151F42">
        <w:trPr>
          <w:trHeight w:val="973"/>
        </w:trPr>
        <w:tc>
          <w:tcPr>
            <w:tcW w:w="1129" w:type="dxa"/>
            <w:tcBorders>
              <w:top w:val="single" w:sz="4" w:space="0" w:color="auto"/>
              <w:left w:val="single" w:sz="4" w:space="0" w:color="auto"/>
              <w:bottom w:val="single" w:sz="4" w:space="0" w:color="auto"/>
              <w:right w:val="single" w:sz="4" w:space="0" w:color="auto"/>
            </w:tcBorders>
          </w:tcPr>
          <w:p w14:paraId="58D31423"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B867A5"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rPr>
              <w:t xml:space="preserve">Involved Network </w:t>
            </w:r>
            <w:r w:rsidRPr="00BB551E">
              <w:rPr>
                <w:rFonts w:ascii="Arial" w:hAnsi="Arial" w:cs="Arial"/>
                <w:color w:val="000000"/>
                <w:szCs w:val="20"/>
                <w:lang w:eastAsia="ja-JP"/>
              </w:rPr>
              <w:t>entity</w:t>
            </w:r>
          </w:p>
        </w:tc>
        <w:tc>
          <w:tcPr>
            <w:tcW w:w="1559" w:type="dxa"/>
            <w:tcBorders>
              <w:top w:val="single" w:sz="4" w:space="0" w:color="auto"/>
              <w:left w:val="single" w:sz="4" w:space="0" w:color="auto"/>
              <w:bottom w:val="single" w:sz="4" w:space="0" w:color="auto"/>
              <w:right w:val="single" w:sz="4" w:space="0" w:color="auto"/>
            </w:tcBorders>
            <w:hideMark/>
          </w:tcPr>
          <w:p w14:paraId="216CF21F"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RRC state to generate data</w:t>
            </w:r>
          </w:p>
        </w:tc>
        <w:tc>
          <w:tcPr>
            <w:tcW w:w="1276" w:type="dxa"/>
            <w:tcBorders>
              <w:top w:val="single" w:sz="4" w:space="0" w:color="auto"/>
              <w:left w:val="single" w:sz="4" w:space="0" w:color="auto"/>
              <w:bottom w:val="single" w:sz="4" w:space="0" w:color="auto"/>
              <w:right w:val="single" w:sz="4" w:space="0" w:color="auto"/>
            </w:tcBorders>
            <w:hideMark/>
          </w:tcPr>
          <w:p w14:paraId="6B91462F"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Max payload size per reporting</w:t>
            </w:r>
            <w:r w:rsidRPr="00BB551E">
              <w:rPr>
                <w:rFonts w:ascii="Arial" w:hAnsi="Arial" w:cs="Arial"/>
                <w:color w:val="000000"/>
                <w:sz w:val="18"/>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F3E5862"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Contents to be collected</w:t>
            </w:r>
          </w:p>
        </w:tc>
        <w:tc>
          <w:tcPr>
            <w:tcW w:w="4394" w:type="dxa"/>
            <w:tcBorders>
              <w:top w:val="single" w:sz="4" w:space="0" w:color="auto"/>
              <w:left w:val="single" w:sz="4" w:space="0" w:color="auto"/>
              <w:bottom w:val="single" w:sz="4" w:space="0" w:color="auto"/>
              <w:right w:val="single" w:sz="4" w:space="0" w:color="auto"/>
            </w:tcBorders>
            <w:hideMark/>
          </w:tcPr>
          <w:p w14:paraId="55D1833D"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End-to-End report latency**</w:t>
            </w:r>
          </w:p>
        </w:tc>
        <w:tc>
          <w:tcPr>
            <w:tcW w:w="1701" w:type="dxa"/>
            <w:tcBorders>
              <w:top w:val="single" w:sz="4" w:space="0" w:color="auto"/>
              <w:left w:val="single" w:sz="4" w:space="0" w:color="auto"/>
              <w:bottom w:val="single" w:sz="4" w:space="0" w:color="auto"/>
              <w:right w:val="single" w:sz="4" w:space="0" w:color="auto"/>
            </w:tcBorders>
            <w:hideMark/>
          </w:tcPr>
          <w:p w14:paraId="61A49A9E"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Report type</w:t>
            </w:r>
          </w:p>
        </w:tc>
        <w:tc>
          <w:tcPr>
            <w:tcW w:w="1559" w:type="dxa"/>
            <w:tcBorders>
              <w:top w:val="single" w:sz="4" w:space="0" w:color="auto"/>
              <w:left w:val="single" w:sz="4" w:space="0" w:color="auto"/>
              <w:bottom w:val="single" w:sz="4" w:space="0" w:color="auto"/>
              <w:right w:val="single" w:sz="4" w:space="0" w:color="auto"/>
            </w:tcBorders>
            <w:hideMark/>
          </w:tcPr>
          <w:p w14:paraId="02CC88FA"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Security and Privacy</w:t>
            </w:r>
          </w:p>
        </w:tc>
      </w:tr>
      <w:tr w:rsidR="00443BED" w:rsidRPr="00BB551E" w14:paraId="40124EEA" w14:textId="77777777" w:rsidTr="00151F42">
        <w:tc>
          <w:tcPr>
            <w:tcW w:w="1129" w:type="dxa"/>
            <w:tcBorders>
              <w:top w:val="single" w:sz="4" w:space="0" w:color="auto"/>
              <w:left w:val="single" w:sz="4" w:space="0" w:color="auto"/>
              <w:bottom w:val="single" w:sz="4" w:space="0" w:color="auto"/>
              <w:right w:val="single" w:sz="4" w:space="0" w:color="auto"/>
            </w:tcBorders>
            <w:hideMark/>
          </w:tcPr>
          <w:p w14:paraId="1927A3D0"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Logged MDT</w:t>
            </w:r>
          </w:p>
        </w:tc>
        <w:tc>
          <w:tcPr>
            <w:tcW w:w="1276" w:type="dxa"/>
            <w:tcBorders>
              <w:top w:val="single" w:sz="4" w:space="0" w:color="auto"/>
              <w:left w:val="single" w:sz="4" w:space="0" w:color="auto"/>
              <w:bottom w:val="single" w:sz="4" w:space="0" w:color="auto"/>
              <w:right w:val="single" w:sz="4" w:space="0" w:color="auto"/>
            </w:tcBorders>
            <w:hideMark/>
          </w:tcPr>
          <w:p w14:paraId="20C42361"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TCE/OAM</w:t>
            </w:r>
          </w:p>
          <w:p w14:paraId="1F8DF849"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(It can be utilized by gNB)</w:t>
            </w:r>
          </w:p>
        </w:tc>
        <w:tc>
          <w:tcPr>
            <w:tcW w:w="1559" w:type="dxa"/>
            <w:tcBorders>
              <w:top w:val="single" w:sz="4" w:space="0" w:color="auto"/>
              <w:left w:val="single" w:sz="4" w:space="0" w:color="auto"/>
              <w:bottom w:val="single" w:sz="4" w:space="0" w:color="auto"/>
              <w:right w:val="single" w:sz="4" w:space="0" w:color="auto"/>
            </w:tcBorders>
            <w:hideMark/>
          </w:tcPr>
          <w:p w14:paraId="247ADD44"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RRC_IDLE/RRRC_INACTIVE</w:t>
            </w:r>
          </w:p>
        </w:tc>
        <w:tc>
          <w:tcPr>
            <w:tcW w:w="1276" w:type="dxa"/>
            <w:tcBorders>
              <w:top w:val="single" w:sz="4" w:space="0" w:color="auto"/>
              <w:left w:val="single" w:sz="4" w:space="0" w:color="auto"/>
              <w:bottom w:val="single" w:sz="4" w:space="0" w:color="auto"/>
              <w:right w:val="single" w:sz="4" w:space="0" w:color="auto"/>
            </w:tcBorders>
            <w:hideMark/>
          </w:tcPr>
          <w:p w14:paraId="18873DE4"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175E128C"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L3 cell/beam measurements, location info, sensor info,</w:t>
            </w:r>
          </w:p>
          <w:p w14:paraId="0EFA399D"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timing info</w:t>
            </w:r>
          </w:p>
        </w:tc>
        <w:tc>
          <w:tcPr>
            <w:tcW w:w="4394" w:type="dxa"/>
            <w:tcBorders>
              <w:top w:val="single" w:sz="4" w:space="0" w:color="auto"/>
              <w:left w:val="single" w:sz="4" w:space="0" w:color="auto"/>
              <w:bottom w:val="single" w:sz="4" w:space="0" w:color="auto"/>
              <w:right w:val="single" w:sz="4" w:space="0" w:color="auto"/>
            </w:tcBorders>
            <w:hideMark/>
          </w:tcPr>
          <w:p w14:paraId="3080EAB7" w14:textId="77777777" w:rsidR="00443BED" w:rsidRPr="00BB551E" w:rsidRDefault="00443BED" w:rsidP="00151F42">
            <w:pPr>
              <w:numPr>
                <w:ilvl w:val="0"/>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Procedure latency***:</w:t>
            </w:r>
          </w:p>
          <w:p w14:paraId="5CB94E8A" w14:textId="77777777" w:rsidR="00443BED" w:rsidRPr="00BB551E" w:rsidRDefault="00443BED" w:rsidP="00151F42">
            <w:pPr>
              <w:numPr>
                <w:ilvl w:val="1"/>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Latency to enter CONNECTED state</w:t>
            </w:r>
          </w:p>
          <w:p w14:paraId="4C06D8BA" w14:textId="77777777" w:rsidR="00443BED" w:rsidRPr="00BB551E" w:rsidRDefault="00443BED" w:rsidP="00151F42">
            <w:pPr>
              <w:numPr>
                <w:ilvl w:val="1"/>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Latency to receive gNB request signaling (~20ms)</w:t>
            </w:r>
          </w:p>
          <w:p w14:paraId="3DB5342F" w14:textId="77777777" w:rsidR="00443BED" w:rsidRPr="00BB551E" w:rsidRDefault="00443BED" w:rsidP="00151F42">
            <w:pPr>
              <w:numPr>
                <w:ilvl w:val="0"/>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 xml:space="preserve">Air interface signaling latency****: </w:t>
            </w:r>
          </w:p>
          <w:p w14:paraId="6B9FB607" w14:textId="77777777" w:rsidR="00443BED" w:rsidRPr="00BB551E" w:rsidRDefault="00443BED" w:rsidP="00151F42">
            <w:pPr>
              <w:numPr>
                <w:ilvl w:val="1"/>
                <w:numId w:val="32"/>
              </w:numPr>
              <w:overflowPunct w:val="0"/>
              <w:autoSpaceDE w:val="0"/>
              <w:autoSpaceDN w:val="0"/>
              <w:adjustRightInd w:val="0"/>
              <w:spacing w:after="180" w:line="276" w:lineRule="auto"/>
              <w:rPr>
                <w:rFonts w:ascii="Arial" w:hAnsi="Arial" w:cs="Arial"/>
                <w:szCs w:val="20"/>
              </w:rPr>
            </w:pPr>
            <w:r w:rsidRPr="00BB551E">
              <w:rPr>
                <w:rFonts w:ascii="Arial" w:hAnsi="Arial" w:cs="Arial"/>
                <w:szCs w:val="20"/>
              </w:rPr>
              <w:t>~20ms (RRC)</w:t>
            </w:r>
          </w:p>
          <w:p w14:paraId="69172B45" w14:textId="77777777" w:rsidR="00443BED" w:rsidRPr="00BB551E" w:rsidRDefault="00443BED" w:rsidP="00151F42">
            <w:pPr>
              <w:numPr>
                <w:ilvl w:val="0"/>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Other latency:</w:t>
            </w:r>
          </w:p>
          <w:p w14:paraId="38E3D24E" w14:textId="77777777" w:rsidR="00443BED" w:rsidRPr="00BB551E" w:rsidRDefault="00443BED" w:rsidP="00151F42">
            <w:pPr>
              <w:numPr>
                <w:ilvl w:val="1"/>
                <w:numId w:val="32"/>
              </w:numPr>
              <w:overflowPunct w:val="0"/>
              <w:autoSpaceDE w:val="0"/>
              <w:autoSpaceDN w:val="0"/>
              <w:adjustRightInd w:val="0"/>
              <w:spacing w:after="180" w:line="276" w:lineRule="auto"/>
              <w:rPr>
                <w:rFonts w:ascii="Arial" w:hAnsi="Arial" w:cs="Arial"/>
                <w:szCs w:val="20"/>
              </w:rPr>
            </w:pPr>
            <w:r w:rsidRPr="00BB551E">
              <w:rPr>
                <w:rFonts w:ascii="Arial" w:hAnsi="Arial" w:cs="Arial"/>
                <w:szCs w:val="20"/>
              </w:rPr>
              <w:t>Forwarding latency between gNB and TCE</w:t>
            </w:r>
          </w:p>
        </w:tc>
        <w:tc>
          <w:tcPr>
            <w:tcW w:w="1701" w:type="dxa"/>
            <w:tcBorders>
              <w:top w:val="single" w:sz="4" w:space="0" w:color="auto"/>
              <w:left w:val="single" w:sz="4" w:space="0" w:color="auto"/>
              <w:bottom w:val="single" w:sz="4" w:space="0" w:color="auto"/>
              <w:right w:val="single" w:sz="4" w:space="0" w:color="auto"/>
            </w:tcBorders>
            <w:hideMark/>
          </w:tcPr>
          <w:p w14:paraId="1707C4D1"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Upon gNB request after entering RRC_CONNECTED</w:t>
            </w:r>
          </w:p>
        </w:tc>
        <w:tc>
          <w:tcPr>
            <w:tcW w:w="1559" w:type="dxa"/>
            <w:tcBorders>
              <w:top w:val="single" w:sz="4" w:space="0" w:color="auto"/>
              <w:left w:val="single" w:sz="4" w:space="0" w:color="auto"/>
              <w:bottom w:val="single" w:sz="4" w:space="0" w:color="auto"/>
              <w:right w:val="single" w:sz="4" w:space="0" w:color="auto"/>
            </w:tcBorders>
            <w:hideMark/>
          </w:tcPr>
          <w:p w14:paraId="20164E89"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AS security via RRC message,</w:t>
            </w:r>
          </w:p>
          <w:p w14:paraId="12CF919F"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 xml:space="preserve">Privacy via user consent </w:t>
            </w:r>
          </w:p>
        </w:tc>
      </w:tr>
      <w:tr w:rsidR="00443BED" w:rsidRPr="00BB551E" w14:paraId="39636AC3" w14:textId="77777777" w:rsidTr="00151F42">
        <w:tc>
          <w:tcPr>
            <w:tcW w:w="1129" w:type="dxa"/>
            <w:tcBorders>
              <w:top w:val="single" w:sz="4" w:space="0" w:color="auto"/>
              <w:left w:val="single" w:sz="4" w:space="0" w:color="auto"/>
              <w:bottom w:val="single" w:sz="4" w:space="0" w:color="auto"/>
              <w:right w:val="single" w:sz="4" w:space="0" w:color="auto"/>
            </w:tcBorders>
            <w:hideMark/>
          </w:tcPr>
          <w:p w14:paraId="196A2BCB"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Immediate MDT</w:t>
            </w:r>
          </w:p>
        </w:tc>
        <w:tc>
          <w:tcPr>
            <w:tcW w:w="1276" w:type="dxa"/>
            <w:tcBorders>
              <w:top w:val="single" w:sz="4" w:space="0" w:color="auto"/>
              <w:left w:val="single" w:sz="4" w:space="0" w:color="auto"/>
              <w:bottom w:val="single" w:sz="4" w:space="0" w:color="auto"/>
              <w:right w:val="single" w:sz="4" w:space="0" w:color="auto"/>
            </w:tcBorders>
            <w:hideMark/>
          </w:tcPr>
          <w:p w14:paraId="191EDAD9"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TCE/OAM</w:t>
            </w:r>
          </w:p>
          <w:p w14:paraId="4FBE70FA"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(It can be utilized by gNB)</w:t>
            </w:r>
          </w:p>
        </w:tc>
        <w:tc>
          <w:tcPr>
            <w:tcW w:w="1559" w:type="dxa"/>
            <w:tcBorders>
              <w:top w:val="single" w:sz="4" w:space="0" w:color="auto"/>
              <w:left w:val="single" w:sz="4" w:space="0" w:color="auto"/>
              <w:bottom w:val="single" w:sz="4" w:space="0" w:color="auto"/>
              <w:right w:val="single" w:sz="4" w:space="0" w:color="auto"/>
            </w:tcBorders>
            <w:hideMark/>
          </w:tcPr>
          <w:p w14:paraId="5800FEDC"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393E282C"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2097E931"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L3 cell/beam measurements, location info, sensor info</w:t>
            </w:r>
          </w:p>
        </w:tc>
        <w:tc>
          <w:tcPr>
            <w:tcW w:w="4394" w:type="dxa"/>
            <w:tcBorders>
              <w:top w:val="single" w:sz="4" w:space="0" w:color="auto"/>
              <w:left w:val="single" w:sz="4" w:space="0" w:color="auto"/>
              <w:bottom w:val="single" w:sz="4" w:space="0" w:color="auto"/>
              <w:right w:val="single" w:sz="4" w:space="0" w:color="auto"/>
            </w:tcBorders>
            <w:hideMark/>
          </w:tcPr>
          <w:p w14:paraId="7ED9C208" w14:textId="77777777" w:rsidR="00443BED" w:rsidRPr="00BB551E" w:rsidRDefault="00443BED" w:rsidP="00151F42">
            <w:pPr>
              <w:numPr>
                <w:ilvl w:val="0"/>
                <w:numId w:val="33"/>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Procedure latency:</w:t>
            </w:r>
          </w:p>
          <w:p w14:paraId="02F5A6D2" w14:textId="77777777" w:rsidR="00443BED" w:rsidRPr="00BB551E" w:rsidRDefault="00443BED" w:rsidP="00151F42">
            <w:pPr>
              <w:numPr>
                <w:ilvl w:val="1"/>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 xml:space="preserve">Report interval: </w:t>
            </w:r>
          </w:p>
          <w:p w14:paraId="250D67C9" w14:textId="77777777" w:rsidR="00443BED" w:rsidRPr="00BB551E" w:rsidRDefault="00443BED" w:rsidP="00151F42">
            <w:pPr>
              <w:numPr>
                <w:ilvl w:val="2"/>
                <w:numId w:val="34"/>
              </w:numPr>
              <w:overflowPunct w:val="0"/>
              <w:autoSpaceDE w:val="0"/>
              <w:autoSpaceDN w:val="0"/>
              <w:adjustRightInd w:val="0"/>
              <w:spacing w:after="60" w:line="276" w:lineRule="auto"/>
              <w:ind w:left="984"/>
              <w:rPr>
                <w:rFonts w:ascii="Arial" w:hAnsi="Arial" w:cs="Arial"/>
                <w:szCs w:val="20"/>
              </w:rPr>
            </w:pPr>
            <w:r w:rsidRPr="00BB551E">
              <w:rPr>
                <w:rFonts w:ascii="Arial" w:hAnsi="Arial" w:cs="Arial"/>
                <w:szCs w:val="20"/>
              </w:rPr>
              <w:t>l20ms~30min for periodic report</w:t>
            </w:r>
          </w:p>
          <w:p w14:paraId="0E5344EB" w14:textId="77777777" w:rsidR="00443BED" w:rsidRPr="00BB551E" w:rsidRDefault="00443BED" w:rsidP="00151F42">
            <w:pPr>
              <w:numPr>
                <w:ilvl w:val="2"/>
                <w:numId w:val="34"/>
              </w:numPr>
              <w:overflowPunct w:val="0"/>
              <w:autoSpaceDE w:val="0"/>
              <w:autoSpaceDN w:val="0"/>
              <w:adjustRightInd w:val="0"/>
              <w:spacing w:after="60" w:line="276" w:lineRule="auto"/>
              <w:ind w:left="984"/>
              <w:rPr>
                <w:rFonts w:ascii="Arial" w:hAnsi="Arial" w:cs="Arial"/>
                <w:szCs w:val="20"/>
              </w:rPr>
            </w:pPr>
            <w:r w:rsidRPr="00BB551E">
              <w:rPr>
                <w:rFonts w:ascii="Arial" w:hAnsi="Arial" w:cs="Arial"/>
                <w:szCs w:val="20"/>
              </w:rPr>
              <w:t>TTT for event triggered report</w:t>
            </w:r>
          </w:p>
          <w:p w14:paraId="2B87AD03" w14:textId="77777777" w:rsidR="00443BED" w:rsidRPr="00BB551E" w:rsidRDefault="00443BED" w:rsidP="00151F42">
            <w:pPr>
              <w:numPr>
                <w:ilvl w:val="0"/>
                <w:numId w:val="33"/>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Air interface signaling latency:</w:t>
            </w:r>
          </w:p>
          <w:p w14:paraId="0F050411" w14:textId="77777777" w:rsidR="00443BED" w:rsidRPr="00BB551E" w:rsidRDefault="00443BED" w:rsidP="00151F42">
            <w:pPr>
              <w:numPr>
                <w:ilvl w:val="1"/>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~20ms (RRC)</w:t>
            </w:r>
          </w:p>
          <w:p w14:paraId="4E79A796" w14:textId="77777777" w:rsidR="00443BED" w:rsidRPr="00BB551E" w:rsidRDefault="00443BED" w:rsidP="00151F42">
            <w:pPr>
              <w:numPr>
                <w:ilvl w:val="0"/>
                <w:numId w:val="33"/>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Other latency:</w:t>
            </w:r>
          </w:p>
          <w:p w14:paraId="2C1F142A" w14:textId="77777777" w:rsidR="00443BED" w:rsidRPr="00BB551E" w:rsidRDefault="00443BED" w:rsidP="00151F42">
            <w:pPr>
              <w:numPr>
                <w:ilvl w:val="1"/>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 xml:space="preserve">Forwarding latency between gNB and TCE   </w:t>
            </w:r>
          </w:p>
        </w:tc>
        <w:tc>
          <w:tcPr>
            <w:tcW w:w="1701" w:type="dxa"/>
            <w:tcBorders>
              <w:top w:val="single" w:sz="4" w:space="0" w:color="auto"/>
              <w:left w:val="single" w:sz="4" w:space="0" w:color="auto"/>
              <w:bottom w:val="single" w:sz="4" w:space="0" w:color="auto"/>
              <w:right w:val="single" w:sz="4" w:space="0" w:color="auto"/>
            </w:tcBorders>
            <w:hideMark/>
          </w:tcPr>
          <w:p w14:paraId="3F554D99"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Event triggered report,</w:t>
            </w:r>
          </w:p>
          <w:p w14:paraId="468EC537"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Periodic reporting</w:t>
            </w:r>
          </w:p>
        </w:tc>
        <w:tc>
          <w:tcPr>
            <w:tcW w:w="1559" w:type="dxa"/>
            <w:tcBorders>
              <w:top w:val="single" w:sz="4" w:space="0" w:color="auto"/>
              <w:left w:val="single" w:sz="4" w:space="0" w:color="auto"/>
              <w:bottom w:val="single" w:sz="4" w:space="0" w:color="auto"/>
              <w:right w:val="single" w:sz="4" w:space="0" w:color="auto"/>
            </w:tcBorders>
            <w:hideMark/>
          </w:tcPr>
          <w:p w14:paraId="6E30B8A0"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AS security via RRC message,</w:t>
            </w:r>
          </w:p>
          <w:p w14:paraId="5E27D6AC"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Privacy via user consent</w:t>
            </w:r>
          </w:p>
        </w:tc>
      </w:tr>
      <w:tr w:rsidR="00443BED" w:rsidRPr="00BB551E" w14:paraId="7728C7C5" w14:textId="77777777" w:rsidTr="00151F42">
        <w:tc>
          <w:tcPr>
            <w:tcW w:w="1129" w:type="dxa"/>
            <w:tcBorders>
              <w:top w:val="single" w:sz="4" w:space="0" w:color="auto"/>
              <w:left w:val="single" w:sz="4" w:space="0" w:color="auto"/>
              <w:bottom w:val="single" w:sz="4" w:space="0" w:color="auto"/>
              <w:right w:val="single" w:sz="4" w:space="0" w:color="auto"/>
            </w:tcBorders>
            <w:hideMark/>
          </w:tcPr>
          <w:p w14:paraId="3603925B"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L3 measurements</w:t>
            </w:r>
          </w:p>
        </w:tc>
        <w:tc>
          <w:tcPr>
            <w:tcW w:w="1276" w:type="dxa"/>
            <w:tcBorders>
              <w:top w:val="single" w:sz="4" w:space="0" w:color="auto"/>
              <w:left w:val="single" w:sz="4" w:space="0" w:color="auto"/>
              <w:bottom w:val="single" w:sz="4" w:space="0" w:color="auto"/>
              <w:right w:val="single" w:sz="4" w:space="0" w:color="auto"/>
            </w:tcBorders>
            <w:hideMark/>
          </w:tcPr>
          <w:p w14:paraId="42128CE4"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5CB3ECE1"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7D935CB6"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19589E51"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L3 cell/beam measurements</w:t>
            </w:r>
          </w:p>
        </w:tc>
        <w:tc>
          <w:tcPr>
            <w:tcW w:w="4394" w:type="dxa"/>
            <w:tcBorders>
              <w:top w:val="single" w:sz="4" w:space="0" w:color="auto"/>
              <w:left w:val="single" w:sz="4" w:space="0" w:color="auto"/>
              <w:bottom w:val="single" w:sz="4" w:space="0" w:color="auto"/>
              <w:right w:val="single" w:sz="4" w:space="0" w:color="auto"/>
            </w:tcBorders>
            <w:hideMark/>
          </w:tcPr>
          <w:p w14:paraId="77BE47FD" w14:textId="77777777" w:rsidR="00443BED" w:rsidRPr="00BB551E" w:rsidRDefault="00443BED" w:rsidP="00151F42">
            <w:pPr>
              <w:numPr>
                <w:ilvl w:val="0"/>
                <w:numId w:val="35"/>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Procedure latency:</w:t>
            </w:r>
          </w:p>
          <w:p w14:paraId="59DCA873" w14:textId="77777777" w:rsidR="00443BED" w:rsidRPr="00BB551E" w:rsidRDefault="00443BED" w:rsidP="00151F42">
            <w:pPr>
              <w:numPr>
                <w:ilvl w:val="1"/>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 xml:space="preserve">Report interval: </w:t>
            </w:r>
          </w:p>
          <w:p w14:paraId="01372138" w14:textId="77777777" w:rsidR="00443BED" w:rsidRPr="00BB551E" w:rsidRDefault="00443BED" w:rsidP="00151F42">
            <w:pPr>
              <w:numPr>
                <w:ilvl w:val="2"/>
                <w:numId w:val="34"/>
              </w:numPr>
              <w:overflowPunct w:val="0"/>
              <w:autoSpaceDE w:val="0"/>
              <w:autoSpaceDN w:val="0"/>
              <w:adjustRightInd w:val="0"/>
              <w:spacing w:after="60" w:line="276" w:lineRule="auto"/>
              <w:ind w:left="984"/>
              <w:rPr>
                <w:rFonts w:ascii="Arial" w:hAnsi="Arial" w:cs="Arial"/>
                <w:szCs w:val="20"/>
              </w:rPr>
            </w:pPr>
            <w:r w:rsidRPr="00BB551E">
              <w:rPr>
                <w:rFonts w:ascii="Arial" w:hAnsi="Arial" w:cs="Arial"/>
                <w:szCs w:val="20"/>
              </w:rPr>
              <w:t>l20ms~30min for periodic report</w:t>
            </w:r>
          </w:p>
          <w:p w14:paraId="3B0201DD" w14:textId="77777777" w:rsidR="00443BED" w:rsidRPr="00BB551E" w:rsidRDefault="00443BED" w:rsidP="00151F42">
            <w:pPr>
              <w:numPr>
                <w:ilvl w:val="2"/>
                <w:numId w:val="34"/>
              </w:numPr>
              <w:overflowPunct w:val="0"/>
              <w:autoSpaceDE w:val="0"/>
              <w:autoSpaceDN w:val="0"/>
              <w:adjustRightInd w:val="0"/>
              <w:spacing w:after="60" w:line="276" w:lineRule="auto"/>
              <w:ind w:left="984"/>
              <w:rPr>
                <w:rFonts w:ascii="Arial" w:hAnsi="Arial" w:cs="Arial"/>
                <w:szCs w:val="20"/>
              </w:rPr>
            </w:pPr>
            <w:r w:rsidRPr="00BB551E">
              <w:rPr>
                <w:rFonts w:ascii="Arial" w:hAnsi="Arial" w:cs="Arial"/>
                <w:szCs w:val="20"/>
              </w:rPr>
              <w:t>TTT for event triggered report</w:t>
            </w:r>
          </w:p>
          <w:p w14:paraId="570E4EAE" w14:textId="77777777" w:rsidR="00443BED" w:rsidRPr="00BB551E" w:rsidRDefault="00443BED" w:rsidP="00151F42">
            <w:pPr>
              <w:numPr>
                <w:ilvl w:val="0"/>
                <w:numId w:val="35"/>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Air interface signaling latency:</w:t>
            </w:r>
          </w:p>
          <w:p w14:paraId="5AED54E2" w14:textId="77777777" w:rsidR="00443BED" w:rsidRPr="00BB551E" w:rsidRDefault="00443BED" w:rsidP="00151F42">
            <w:pPr>
              <w:numPr>
                <w:ilvl w:val="1"/>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5DDE3C9D"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Event triggered report,</w:t>
            </w:r>
          </w:p>
          <w:p w14:paraId="31C83D0F"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Periodic reporting</w:t>
            </w:r>
          </w:p>
        </w:tc>
        <w:tc>
          <w:tcPr>
            <w:tcW w:w="1559" w:type="dxa"/>
            <w:tcBorders>
              <w:top w:val="single" w:sz="4" w:space="0" w:color="auto"/>
              <w:left w:val="single" w:sz="4" w:space="0" w:color="auto"/>
              <w:bottom w:val="single" w:sz="4" w:space="0" w:color="auto"/>
              <w:right w:val="single" w:sz="4" w:space="0" w:color="auto"/>
            </w:tcBorders>
          </w:tcPr>
          <w:p w14:paraId="69DB431C"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AS security via RRC message.</w:t>
            </w:r>
          </w:p>
          <w:p w14:paraId="1BAA8122"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p>
        </w:tc>
      </w:tr>
      <w:tr w:rsidR="00443BED" w:rsidRPr="00BB551E" w14:paraId="1F9D68FD" w14:textId="77777777" w:rsidTr="00151F42">
        <w:tc>
          <w:tcPr>
            <w:tcW w:w="1129" w:type="dxa"/>
            <w:tcBorders>
              <w:top w:val="single" w:sz="4" w:space="0" w:color="auto"/>
              <w:left w:val="single" w:sz="4" w:space="0" w:color="auto"/>
              <w:bottom w:val="single" w:sz="4" w:space="0" w:color="auto"/>
              <w:right w:val="single" w:sz="4" w:space="0" w:color="auto"/>
            </w:tcBorders>
            <w:hideMark/>
          </w:tcPr>
          <w:p w14:paraId="7284C946"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L1 measurement (CSI reporting)</w:t>
            </w:r>
          </w:p>
        </w:tc>
        <w:tc>
          <w:tcPr>
            <w:tcW w:w="1276" w:type="dxa"/>
            <w:tcBorders>
              <w:top w:val="single" w:sz="4" w:space="0" w:color="auto"/>
              <w:left w:val="single" w:sz="4" w:space="0" w:color="auto"/>
              <w:bottom w:val="single" w:sz="4" w:space="0" w:color="auto"/>
              <w:right w:val="single" w:sz="4" w:space="0" w:color="auto"/>
            </w:tcBorders>
            <w:hideMark/>
          </w:tcPr>
          <w:p w14:paraId="6B2A743E"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56BA6B6E"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48B82D02"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 xml:space="preserve">&lt;1706bit in PUCCH, </w:t>
            </w:r>
          </w:p>
          <w:p w14:paraId="5CA37B98"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&lt;3840bit in PUSCH</w:t>
            </w:r>
          </w:p>
        </w:tc>
        <w:tc>
          <w:tcPr>
            <w:tcW w:w="1701" w:type="dxa"/>
            <w:tcBorders>
              <w:top w:val="single" w:sz="4" w:space="0" w:color="auto"/>
              <w:left w:val="single" w:sz="4" w:space="0" w:color="auto"/>
              <w:bottom w:val="single" w:sz="4" w:space="0" w:color="auto"/>
              <w:right w:val="single" w:sz="4" w:space="0" w:color="auto"/>
            </w:tcBorders>
            <w:hideMark/>
          </w:tcPr>
          <w:p w14:paraId="06C95635"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L1 CSI measurement</w:t>
            </w:r>
          </w:p>
        </w:tc>
        <w:tc>
          <w:tcPr>
            <w:tcW w:w="4394" w:type="dxa"/>
            <w:tcBorders>
              <w:top w:val="single" w:sz="4" w:space="0" w:color="auto"/>
              <w:left w:val="single" w:sz="4" w:space="0" w:color="auto"/>
              <w:bottom w:val="single" w:sz="4" w:space="0" w:color="auto"/>
              <w:right w:val="single" w:sz="4" w:space="0" w:color="auto"/>
            </w:tcBorders>
            <w:hideMark/>
          </w:tcPr>
          <w:p w14:paraId="74FCD683" w14:textId="77777777" w:rsidR="00443BED" w:rsidRPr="00BB551E" w:rsidRDefault="00443BED" w:rsidP="00151F42">
            <w:pPr>
              <w:numPr>
                <w:ilvl w:val="0"/>
                <w:numId w:val="36"/>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Procedure latency:</w:t>
            </w:r>
          </w:p>
          <w:p w14:paraId="22BE66B0" w14:textId="77777777" w:rsidR="00443BED" w:rsidRPr="00BB551E" w:rsidRDefault="00443BED" w:rsidP="00151F42">
            <w:pPr>
              <w:numPr>
                <w:ilvl w:val="1"/>
                <w:numId w:val="32"/>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 xml:space="preserve">Report interval: </w:t>
            </w:r>
          </w:p>
          <w:p w14:paraId="7D763497" w14:textId="77777777" w:rsidR="00443BED" w:rsidRPr="00BB551E" w:rsidRDefault="00443BED" w:rsidP="00151F42">
            <w:pPr>
              <w:numPr>
                <w:ilvl w:val="2"/>
                <w:numId w:val="34"/>
              </w:numPr>
              <w:overflowPunct w:val="0"/>
              <w:autoSpaceDE w:val="0"/>
              <w:autoSpaceDN w:val="0"/>
              <w:adjustRightInd w:val="0"/>
              <w:spacing w:after="60" w:line="276" w:lineRule="auto"/>
              <w:ind w:left="984"/>
              <w:rPr>
                <w:rFonts w:ascii="Arial" w:hAnsi="Arial" w:cs="Arial"/>
                <w:szCs w:val="20"/>
              </w:rPr>
            </w:pPr>
            <w:r w:rsidRPr="00BB551E">
              <w:rPr>
                <w:rFonts w:ascii="Arial" w:hAnsi="Arial" w:cs="Arial"/>
                <w:szCs w:val="20"/>
              </w:rPr>
              <w:t xml:space="preserve">4-320 slot for periodic report and semi-persistent report </w:t>
            </w:r>
          </w:p>
          <w:p w14:paraId="3ACC9013" w14:textId="77777777" w:rsidR="00443BED" w:rsidRPr="00BB551E" w:rsidRDefault="00443BED" w:rsidP="00151F42">
            <w:pPr>
              <w:numPr>
                <w:ilvl w:val="2"/>
                <w:numId w:val="34"/>
              </w:numPr>
              <w:overflowPunct w:val="0"/>
              <w:autoSpaceDE w:val="0"/>
              <w:autoSpaceDN w:val="0"/>
              <w:adjustRightInd w:val="0"/>
              <w:spacing w:after="60" w:line="276" w:lineRule="auto"/>
              <w:ind w:left="984"/>
              <w:rPr>
                <w:rFonts w:ascii="Arial" w:hAnsi="Arial" w:cs="Arial"/>
                <w:szCs w:val="20"/>
              </w:rPr>
            </w:pPr>
            <w:r w:rsidRPr="00BB551E">
              <w:rPr>
                <w:rFonts w:ascii="Arial" w:hAnsi="Arial" w:cs="Arial"/>
                <w:szCs w:val="20"/>
              </w:rPr>
              <w:t xml:space="preserve">0-32 slot after reception of DCI for aperiodic report </w:t>
            </w:r>
          </w:p>
          <w:p w14:paraId="54BFEF42" w14:textId="77777777" w:rsidR="00443BED" w:rsidRPr="00BB551E" w:rsidRDefault="00443BED" w:rsidP="00151F42">
            <w:pPr>
              <w:numPr>
                <w:ilvl w:val="0"/>
                <w:numId w:val="36"/>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Air interface signaling latency:</w:t>
            </w:r>
          </w:p>
          <w:p w14:paraId="624AA651" w14:textId="77777777" w:rsidR="00443BED" w:rsidRPr="00BB551E" w:rsidRDefault="00443BED" w:rsidP="00151F42">
            <w:pPr>
              <w:numPr>
                <w:ilvl w:val="1"/>
                <w:numId w:val="36"/>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 xml:space="preserve">1 TTI (PUCCH) </w:t>
            </w:r>
          </w:p>
        </w:tc>
        <w:tc>
          <w:tcPr>
            <w:tcW w:w="1701" w:type="dxa"/>
            <w:tcBorders>
              <w:top w:val="single" w:sz="4" w:space="0" w:color="auto"/>
              <w:left w:val="single" w:sz="4" w:space="0" w:color="auto"/>
              <w:bottom w:val="single" w:sz="4" w:space="0" w:color="auto"/>
              <w:right w:val="single" w:sz="4" w:space="0" w:color="auto"/>
            </w:tcBorders>
            <w:hideMark/>
          </w:tcPr>
          <w:p w14:paraId="64DB6E7B"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Aperiodic report,</w:t>
            </w:r>
          </w:p>
          <w:p w14:paraId="512A4497"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Semi-persistent report,</w:t>
            </w:r>
          </w:p>
          <w:p w14:paraId="5D9641E0"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Periodic report</w:t>
            </w:r>
          </w:p>
        </w:tc>
        <w:tc>
          <w:tcPr>
            <w:tcW w:w="1559" w:type="dxa"/>
            <w:tcBorders>
              <w:top w:val="single" w:sz="4" w:space="0" w:color="auto"/>
              <w:left w:val="single" w:sz="4" w:space="0" w:color="auto"/>
              <w:bottom w:val="single" w:sz="4" w:space="0" w:color="auto"/>
              <w:right w:val="single" w:sz="4" w:space="0" w:color="auto"/>
            </w:tcBorders>
          </w:tcPr>
          <w:p w14:paraId="686A133A"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No AS security</w:t>
            </w:r>
          </w:p>
          <w:p w14:paraId="487084A4"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p>
        </w:tc>
      </w:tr>
      <w:tr w:rsidR="00443BED" w:rsidRPr="00BB551E" w14:paraId="5363AA41" w14:textId="77777777" w:rsidTr="00151F42">
        <w:tc>
          <w:tcPr>
            <w:tcW w:w="1129" w:type="dxa"/>
            <w:tcBorders>
              <w:top w:val="single" w:sz="4" w:space="0" w:color="auto"/>
              <w:left w:val="single" w:sz="4" w:space="0" w:color="auto"/>
              <w:bottom w:val="single" w:sz="4" w:space="0" w:color="auto"/>
              <w:right w:val="single" w:sz="4" w:space="0" w:color="auto"/>
            </w:tcBorders>
            <w:hideMark/>
          </w:tcPr>
          <w:p w14:paraId="74D16A7A"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UAI</w:t>
            </w:r>
          </w:p>
        </w:tc>
        <w:tc>
          <w:tcPr>
            <w:tcW w:w="1276" w:type="dxa"/>
            <w:tcBorders>
              <w:top w:val="single" w:sz="4" w:space="0" w:color="auto"/>
              <w:left w:val="single" w:sz="4" w:space="0" w:color="auto"/>
              <w:bottom w:val="single" w:sz="4" w:space="0" w:color="auto"/>
              <w:right w:val="single" w:sz="4" w:space="0" w:color="auto"/>
            </w:tcBorders>
            <w:hideMark/>
          </w:tcPr>
          <w:p w14:paraId="20EECFD8"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04A85F53"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4A5D9C10"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0438F266"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Assistance information to show UE preference</w:t>
            </w:r>
          </w:p>
        </w:tc>
        <w:tc>
          <w:tcPr>
            <w:tcW w:w="4394" w:type="dxa"/>
            <w:tcBorders>
              <w:top w:val="single" w:sz="4" w:space="0" w:color="auto"/>
              <w:left w:val="single" w:sz="4" w:space="0" w:color="auto"/>
              <w:bottom w:val="single" w:sz="4" w:space="0" w:color="auto"/>
              <w:right w:val="single" w:sz="4" w:space="0" w:color="auto"/>
            </w:tcBorders>
            <w:hideMark/>
          </w:tcPr>
          <w:p w14:paraId="17B7EBB4" w14:textId="77777777" w:rsidR="00443BED" w:rsidRPr="00BB551E" w:rsidRDefault="00443BED" w:rsidP="00151F42">
            <w:pPr>
              <w:numPr>
                <w:ilvl w:val="0"/>
                <w:numId w:val="37"/>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Procedure latency:</w:t>
            </w:r>
          </w:p>
          <w:p w14:paraId="05DA1829" w14:textId="77777777" w:rsidR="00443BED" w:rsidRPr="00BB551E" w:rsidRDefault="00443BED" w:rsidP="00151F42">
            <w:pPr>
              <w:numPr>
                <w:ilvl w:val="1"/>
                <w:numId w:val="37"/>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Upon generation of UE's preference</w:t>
            </w:r>
          </w:p>
          <w:p w14:paraId="1ADD801D" w14:textId="77777777" w:rsidR="00443BED" w:rsidRPr="00BB551E" w:rsidRDefault="00443BED" w:rsidP="00151F42">
            <w:pPr>
              <w:numPr>
                <w:ilvl w:val="0"/>
                <w:numId w:val="37"/>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Air interface signaling latency:</w:t>
            </w:r>
          </w:p>
          <w:p w14:paraId="3E889A3F" w14:textId="77777777" w:rsidR="00443BED" w:rsidRPr="00BB551E" w:rsidRDefault="00443BED" w:rsidP="00151F42">
            <w:pPr>
              <w:numPr>
                <w:ilvl w:val="1"/>
                <w:numId w:val="37"/>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19924831"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Up to UE implementation when to report</w:t>
            </w:r>
          </w:p>
        </w:tc>
        <w:tc>
          <w:tcPr>
            <w:tcW w:w="1559" w:type="dxa"/>
            <w:tcBorders>
              <w:top w:val="single" w:sz="4" w:space="0" w:color="auto"/>
              <w:left w:val="single" w:sz="4" w:space="0" w:color="auto"/>
              <w:bottom w:val="single" w:sz="4" w:space="0" w:color="auto"/>
              <w:right w:val="single" w:sz="4" w:space="0" w:color="auto"/>
            </w:tcBorders>
          </w:tcPr>
          <w:p w14:paraId="1BE84975"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AS security via RRC message</w:t>
            </w:r>
          </w:p>
          <w:p w14:paraId="3956D62F"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p>
        </w:tc>
      </w:tr>
      <w:tr w:rsidR="00443BED" w:rsidRPr="00BB551E" w14:paraId="26D98F13" w14:textId="77777777" w:rsidTr="00151F42">
        <w:tc>
          <w:tcPr>
            <w:tcW w:w="1129" w:type="dxa"/>
            <w:tcBorders>
              <w:top w:val="single" w:sz="4" w:space="0" w:color="auto"/>
              <w:left w:val="single" w:sz="4" w:space="0" w:color="auto"/>
              <w:bottom w:val="single" w:sz="4" w:space="0" w:color="auto"/>
              <w:right w:val="single" w:sz="4" w:space="0" w:color="auto"/>
            </w:tcBorders>
            <w:hideMark/>
          </w:tcPr>
          <w:p w14:paraId="31877002"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Early measurements</w:t>
            </w:r>
          </w:p>
        </w:tc>
        <w:tc>
          <w:tcPr>
            <w:tcW w:w="1276" w:type="dxa"/>
            <w:tcBorders>
              <w:top w:val="single" w:sz="4" w:space="0" w:color="auto"/>
              <w:left w:val="single" w:sz="4" w:space="0" w:color="auto"/>
              <w:bottom w:val="single" w:sz="4" w:space="0" w:color="auto"/>
              <w:right w:val="single" w:sz="4" w:space="0" w:color="auto"/>
            </w:tcBorders>
            <w:hideMark/>
          </w:tcPr>
          <w:p w14:paraId="33E0C1E3"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507AEE0A"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RRC_IDLE/RRC_INACTIVE</w:t>
            </w:r>
          </w:p>
        </w:tc>
        <w:tc>
          <w:tcPr>
            <w:tcW w:w="1276" w:type="dxa"/>
            <w:tcBorders>
              <w:top w:val="single" w:sz="4" w:space="0" w:color="auto"/>
              <w:left w:val="single" w:sz="4" w:space="0" w:color="auto"/>
              <w:bottom w:val="single" w:sz="4" w:space="0" w:color="auto"/>
              <w:right w:val="single" w:sz="4" w:space="0" w:color="auto"/>
            </w:tcBorders>
            <w:hideMark/>
          </w:tcPr>
          <w:p w14:paraId="170AE7E7"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186F3C79"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L3 cell/beam measurements</w:t>
            </w:r>
          </w:p>
        </w:tc>
        <w:tc>
          <w:tcPr>
            <w:tcW w:w="4394" w:type="dxa"/>
            <w:tcBorders>
              <w:top w:val="single" w:sz="4" w:space="0" w:color="auto"/>
              <w:left w:val="single" w:sz="4" w:space="0" w:color="auto"/>
              <w:bottom w:val="single" w:sz="4" w:space="0" w:color="auto"/>
              <w:right w:val="single" w:sz="4" w:space="0" w:color="auto"/>
            </w:tcBorders>
            <w:hideMark/>
          </w:tcPr>
          <w:p w14:paraId="7E6FA03B" w14:textId="77777777" w:rsidR="00443BED" w:rsidRPr="00BB551E" w:rsidRDefault="00443BED" w:rsidP="00151F42">
            <w:pPr>
              <w:numPr>
                <w:ilvl w:val="0"/>
                <w:numId w:val="38"/>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Procedure latency:</w:t>
            </w:r>
          </w:p>
          <w:p w14:paraId="1B62F311" w14:textId="77777777" w:rsidR="00443BED" w:rsidRPr="00BB551E" w:rsidRDefault="00443BED" w:rsidP="00151F42">
            <w:pPr>
              <w:numPr>
                <w:ilvl w:val="1"/>
                <w:numId w:val="38"/>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Latency to enter CONNECTED state</w:t>
            </w:r>
          </w:p>
          <w:p w14:paraId="3E13A1ED" w14:textId="77777777" w:rsidR="00443BED" w:rsidRPr="00BB551E" w:rsidRDefault="00443BED" w:rsidP="00151F42">
            <w:pPr>
              <w:numPr>
                <w:ilvl w:val="1"/>
                <w:numId w:val="38"/>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Latency to receive gNB request signaling (~20ms)</w:t>
            </w:r>
          </w:p>
          <w:p w14:paraId="1237D745" w14:textId="77777777" w:rsidR="00443BED" w:rsidRPr="00BB551E" w:rsidRDefault="00443BED" w:rsidP="00151F42">
            <w:pPr>
              <w:numPr>
                <w:ilvl w:val="0"/>
                <w:numId w:val="38"/>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 xml:space="preserve">Air interface signaling latency: </w:t>
            </w:r>
          </w:p>
          <w:p w14:paraId="034A2133" w14:textId="77777777" w:rsidR="00443BED" w:rsidRPr="00BB551E" w:rsidRDefault="00443BED" w:rsidP="00151F42">
            <w:pPr>
              <w:numPr>
                <w:ilvl w:val="1"/>
                <w:numId w:val="38"/>
              </w:numPr>
              <w:overflowPunct w:val="0"/>
              <w:autoSpaceDE w:val="0"/>
              <w:autoSpaceDN w:val="0"/>
              <w:adjustRightInd w:val="0"/>
              <w:spacing w:after="180" w:line="276" w:lineRule="auto"/>
              <w:rPr>
                <w:rFonts w:ascii="Arial" w:hAnsi="Arial" w:cs="Arial"/>
                <w:szCs w:val="20"/>
              </w:rPr>
            </w:pPr>
            <w:r w:rsidRPr="00BB551E">
              <w:rPr>
                <w:rFonts w:ascii="Arial" w:hAnsi="Arial" w:cs="Arial"/>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4DE85EAB"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Upon gNB request after entering RRC_CONNECTED</w:t>
            </w:r>
          </w:p>
        </w:tc>
        <w:tc>
          <w:tcPr>
            <w:tcW w:w="1559" w:type="dxa"/>
            <w:tcBorders>
              <w:top w:val="single" w:sz="4" w:space="0" w:color="auto"/>
              <w:left w:val="single" w:sz="4" w:space="0" w:color="auto"/>
              <w:bottom w:val="single" w:sz="4" w:space="0" w:color="auto"/>
              <w:right w:val="single" w:sz="4" w:space="0" w:color="auto"/>
            </w:tcBorders>
          </w:tcPr>
          <w:p w14:paraId="6684A85A"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AS security via RRC message</w:t>
            </w:r>
          </w:p>
          <w:p w14:paraId="0A3B7A90"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p>
        </w:tc>
      </w:tr>
      <w:tr w:rsidR="00443BED" w:rsidRPr="00BB551E" w14:paraId="546B062C" w14:textId="77777777" w:rsidTr="00151F42">
        <w:tc>
          <w:tcPr>
            <w:tcW w:w="1129" w:type="dxa"/>
            <w:tcBorders>
              <w:top w:val="single" w:sz="4" w:space="0" w:color="auto"/>
              <w:left w:val="single" w:sz="4" w:space="0" w:color="auto"/>
              <w:bottom w:val="single" w:sz="4" w:space="0" w:color="auto"/>
              <w:right w:val="single" w:sz="4" w:space="0" w:color="auto"/>
            </w:tcBorders>
            <w:hideMark/>
          </w:tcPr>
          <w:p w14:paraId="03529E8D"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LPP</w:t>
            </w:r>
          </w:p>
        </w:tc>
        <w:tc>
          <w:tcPr>
            <w:tcW w:w="1276" w:type="dxa"/>
            <w:tcBorders>
              <w:top w:val="single" w:sz="4" w:space="0" w:color="auto"/>
              <w:left w:val="single" w:sz="4" w:space="0" w:color="auto"/>
              <w:bottom w:val="single" w:sz="4" w:space="0" w:color="auto"/>
              <w:right w:val="single" w:sz="4" w:space="0" w:color="auto"/>
            </w:tcBorders>
            <w:hideMark/>
          </w:tcPr>
          <w:p w14:paraId="1399481D"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LMF</w:t>
            </w:r>
          </w:p>
        </w:tc>
        <w:tc>
          <w:tcPr>
            <w:tcW w:w="1559" w:type="dxa"/>
            <w:tcBorders>
              <w:top w:val="single" w:sz="4" w:space="0" w:color="auto"/>
              <w:left w:val="single" w:sz="4" w:space="0" w:color="auto"/>
              <w:bottom w:val="single" w:sz="4" w:space="0" w:color="auto"/>
              <w:right w:val="single" w:sz="4" w:space="0" w:color="auto"/>
            </w:tcBorders>
            <w:hideMark/>
          </w:tcPr>
          <w:p w14:paraId="7A703F8D"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3F42EBD9"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055EC5C4" w14:textId="77777777" w:rsidR="00443BED" w:rsidRPr="00BB551E" w:rsidRDefault="00443BED" w:rsidP="00151F42">
            <w:pPr>
              <w:overflowPunct w:val="0"/>
              <w:autoSpaceDE w:val="0"/>
              <w:autoSpaceDN w:val="0"/>
              <w:adjustRightInd w:val="0"/>
              <w:spacing w:after="60"/>
              <w:rPr>
                <w:rFonts w:ascii="Arial" w:hAnsi="Arial" w:cs="Arial"/>
                <w:color w:val="000000"/>
                <w:szCs w:val="20"/>
                <w:lang w:eastAsia="ja-JP"/>
              </w:rPr>
            </w:pPr>
            <w:r w:rsidRPr="00BB551E">
              <w:rPr>
                <w:rFonts w:ascii="Arial" w:hAnsi="Arial" w:cs="Arial"/>
                <w:color w:val="000000"/>
                <w:szCs w:val="20"/>
                <w:lang w:eastAsia="ja-JP"/>
              </w:rPr>
              <w:t>Location info</w:t>
            </w:r>
          </w:p>
        </w:tc>
        <w:tc>
          <w:tcPr>
            <w:tcW w:w="4394" w:type="dxa"/>
            <w:tcBorders>
              <w:top w:val="single" w:sz="4" w:space="0" w:color="auto"/>
              <w:left w:val="single" w:sz="4" w:space="0" w:color="auto"/>
              <w:bottom w:val="single" w:sz="4" w:space="0" w:color="auto"/>
              <w:right w:val="single" w:sz="4" w:space="0" w:color="auto"/>
            </w:tcBorders>
            <w:hideMark/>
          </w:tcPr>
          <w:p w14:paraId="1FD5B331" w14:textId="77777777" w:rsidR="00443BED" w:rsidRPr="00BB551E" w:rsidRDefault="00443BED" w:rsidP="00151F42">
            <w:pPr>
              <w:numPr>
                <w:ilvl w:val="0"/>
                <w:numId w:val="39"/>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Procedure latency:</w:t>
            </w:r>
          </w:p>
          <w:p w14:paraId="6448211C" w14:textId="77777777" w:rsidR="00443BED" w:rsidRPr="00BB551E" w:rsidRDefault="00443BED" w:rsidP="00151F42">
            <w:pPr>
              <w:numPr>
                <w:ilvl w:val="1"/>
                <w:numId w:val="39"/>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Latency to get upper layer trigger (for UE triggered)</w:t>
            </w:r>
          </w:p>
          <w:p w14:paraId="3E2B25DC" w14:textId="77777777" w:rsidR="00443BED" w:rsidRPr="00BB551E" w:rsidRDefault="00443BED" w:rsidP="00151F42">
            <w:pPr>
              <w:numPr>
                <w:ilvl w:val="1"/>
                <w:numId w:val="39"/>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Or latency to receive NW request message (~20ms)</w:t>
            </w:r>
          </w:p>
          <w:p w14:paraId="185837F9" w14:textId="77777777" w:rsidR="00443BED" w:rsidRPr="00BB551E" w:rsidRDefault="00443BED" w:rsidP="00151F42">
            <w:pPr>
              <w:numPr>
                <w:ilvl w:val="0"/>
                <w:numId w:val="39"/>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 xml:space="preserve">Air interface signaling latency: </w:t>
            </w:r>
          </w:p>
          <w:p w14:paraId="0B681723" w14:textId="77777777" w:rsidR="00443BED" w:rsidRPr="00BB551E" w:rsidRDefault="00443BED" w:rsidP="00151F42">
            <w:pPr>
              <w:numPr>
                <w:ilvl w:val="1"/>
                <w:numId w:val="39"/>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~20ms (RRC)</w:t>
            </w:r>
          </w:p>
          <w:p w14:paraId="334C5EBA" w14:textId="77777777" w:rsidR="00443BED" w:rsidRPr="00BB551E" w:rsidRDefault="00443BED" w:rsidP="00151F42">
            <w:pPr>
              <w:numPr>
                <w:ilvl w:val="0"/>
                <w:numId w:val="39"/>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Other latency:</w:t>
            </w:r>
          </w:p>
          <w:p w14:paraId="13DAC437" w14:textId="77777777" w:rsidR="00443BED" w:rsidRPr="00BB551E" w:rsidRDefault="00443BED" w:rsidP="00151F42">
            <w:pPr>
              <w:numPr>
                <w:ilvl w:val="1"/>
                <w:numId w:val="39"/>
              </w:numPr>
              <w:overflowPunct w:val="0"/>
              <w:autoSpaceDE w:val="0"/>
              <w:autoSpaceDN w:val="0"/>
              <w:adjustRightInd w:val="0"/>
              <w:spacing w:after="60" w:line="276" w:lineRule="auto"/>
              <w:rPr>
                <w:rFonts w:ascii="Arial" w:hAnsi="Arial" w:cs="Arial"/>
                <w:szCs w:val="20"/>
              </w:rPr>
            </w:pPr>
            <w:r w:rsidRPr="00BB551E">
              <w:rPr>
                <w:rFonts w:ascii="Arial" w:hAnsi="Arial" w:cs="Arial"/>
                <w:szCs w:val="20"/>
              </w:rPr>
              <w:t>Forwarding latency between gNB and LMF</w:t>
            </w:r>
          </w:p>
        </w:tc>
        <w:tc>
          <w:tcPr>
            <w:tcW w:w="1701" w:type="dxa"/>
            <w:tcBorders>
              <w:top w:val="single" w:sz="4" w:space="0" w:color="auto"/>
              <w:left w:val="single" w:sz="4" w:space="0" w:color="auto"/>
              <w:bottom w:val="single" w:sz="4" w:space="0" w:color="auto"/>
              <w:right w:val="single" w:sz="4" w:space="0" w:color="auto"/>
            </w:tcBorders>
            <w:hideMark/>
          </w:tcPr>
          <w:p w14:paraId="4AA61FC3"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UE-triggered,</w:t>
            </w:r>
          </w:p>
          <w:p w14:paraId="621D5501"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NW-triggered</w:t>
            </w:r>
          </w:p>
        </w:tc>
        <w:tc>
          <w:tcPr>
            <w:tcW w:w="1559" w:type="dxa"/>
            <w:tcBorders>
              <w:top w:val="single" w:sz="4" w:space="0" w:color="auto"/>
              <w:left w:val="single" w:sz="4" w:space="0" w:color="auto"/>
              <w:bottom w:val="single" w:sz="4" w:space="0" w:color="auto"/>
              <w:right w:val="single" w:sz="4" w:space="0" w:color="auto"/>
            </w:tcBorders>
          </w:tcPr>
          <w:p w14:paraId="1A52E70D"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r w:rsidRPr="00BB551E">
              <w:rPr>
                <w:rFonts w:ascii="Arial" w:hAnsi="Arial" w:cs="Arial"/>
                <w:color w:val="000000"/>
                <w:szCs w:val="20"/>
                <w:lang w:eastAsia="ja-JP"/>
              </w:rPr>
              <w:t>AS security via RRC message</w:t>
            </w:r>
          </w:p>
          <w:p w14:paraId="79768F79" w14:textId="77777777" w:rsidR="00443BED" w:rsidRPr="00BB551E" w:rsidRDefault="00443BED" w:rsidP="00151F42">
            <w:pPr>
              <w:overflowPunct w:val="0"/>
              <w:autoSpaceDE w:val="0"/>
              <w:autoSpaceDN w:val="0"/>
              <w:adjustRightInd w:val="0"/>
              <w:spacing w:after="180"/>
              <w:rPr>
                <w:rFonts w:ascii="Arial" w:hAnsi="Arial" w:cs="Arial"/>
                <w:color w:val="000000"/>
                <w:szCs w:val="20"/>
                <w:lang w:eastAsia="ja-JP"/>
              </w:rPr>
            </w:pPr>
          </w:p>
        </w:tc>
      </w:tr>
    </w:tbl>
    <w:p w14:paraId="28D8B182" w14:textId="77777777" w:rsidR="00443BED" w:rsidRPr="00BB551E" w:rsidRDefault="00443BED" w:rsidP="00515EBD">
      <w:pPr>
        <w:rPr>
          <w:rFonts w:ascii="Arial" w:hAnsi="Arial" w:cs="Arial"/>
        </w:rPr>
      </w:pPr>
      <w:r w:rsidRPr="00BB551E">
        <w:rPr>
          <w:rFonts w:ascii="Arial" w:hAnsi="Arial" w:cs="Arial"/>
        </w:rPr>
        <w:t>Note:</w:t>
      </w:r>
    </w:p>
    <w:p w14:paraId="1C1E94CE" w14:textId="77777777" w:rsidR="00443BED" w:rsidRPr="00BB551E" w:rsidRDefault="00443BED" w:rsidP="00515EBD">
      <w:pPr>
        <w:rPr>
          <w:rFonts w:ascii="Arial" w:hAnsi="Arial" w:cs="Arial"/>
        </w:rPr>
      </w:pPr>
      <w:r w:rsidRPr="00BB551E">
        <w:rPr>
          <w:rFonts w:ascii="Arial" w:hAnsi="Arial" w:cs="Arial"/>
        </w:rPr>
        <w:t>* The payload size doesn't consider signaling overhead.</w:t>
      </w:r>
    </w:p>
    <w:p w14:paraId="5C3F6EBD" w14:textId="77777777" w:rsidR="00443BED" w:rsidRPr="00BB551E" w:rsidRDefault="00443BED" w:rsidP="00443BED">
      <w:pPr>
        <w:rPr>
          <w:rFonts w:ascii="Arial" w:eastAsiaTheme="minorEastAsia" w:hAnsi="Arial" w:cs="Arial"/>
          <w:bCs/>
          <w:color w:val="000000"/>
        </w:rPr>
      </w:pPr>
      <w:r w:rsidRPr="00BB551E">
        <w:rPr>
          <w:rFonts w:ascii="Arial" w:hAnsi="Arial" w:cs="Arial"/>
        </w:rPr>
        <w:t xml:space="preserve">** </w:t>
      </w:r>
      <w:r w:rsidRPr="00BB551E">
        <w:rPr>
          <w:rFonts w:ascii="Arial" w:eastAsiaTheme="minorEastAsia" w:hAnsi="Arial" w:cs="Arial"/>
          <w:bCs/>
        </w:rPr>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08882294" w14:textId="77777777" w:rsidR="00443BED" w:rsidRPr="00BB551E" w:rsidRDefault="00443BED" w:rsidP="00443BED">
      <w:pPr>
        <w:rPr>
          <w:rFonts w:ascii="Arial" w:eastAsiaTheme="minorEastAsia" w:hAnsi="Arial" w:cs="Arial"/>
          <w:bCs/>
        </w:rPr>
      </w:pPr>
      <w:r w:rsidRPr="00BB551E">
        <w:rPr>
          <w:rFonts w:ascii="Arial" w:eastAsiaTheme="minorEastAsia" w:hAnsi="Arial" w:cs="Arial"/>
          <w:bCs/>
        </w:rPr>
        <w:t xml:space="preserve">*** </w:t>
      </w:r>
      <w:r w:rsidRPr="00BB551E">
        <w:rPr>
          <w:rFonts w:ascii="Arial" w:hAnsi="Arial" w:cs="Arial"/>
        </w:rPr>
        <w:t>Procedure latency</w:t>
      </w:r>
      <w:r w:rsidRPr="00BB551E">
        <w:rPr>
          <w:rFonts w:ascii="Arial" w:eastAsiaTheme="minorEastAsia" w:hAnsi="Arial" w:cs="Arial"/>
          <w:bCs/>
        </w:rPr>
        <w:t xml:space="preserve"> is the latency caused by procedures, including procedure to ready for reporting (e.g. entering CONNECTED state, report interval)</w:t>
      </w:r>
    </w:p>
    <w:p w14:paraId="1EED7508" w14:textId="132BDE49" w:rsidR="004624E3" w:rsidRPr="00BB551E" w:rsidRDefault="00443BED" w:rsidP="00161E5F">
      <w:pPr>
        <w:rPr>
          <w:rFonts w:ascii="Arial" w:eastAsiaTheme="minorEastAsia" w:hAnsi="Arial" w:cs="Arial"/>
          <w:lang w:eastAsia="zh-CN"/>
        </w:rPr>
      </w:pPr>
      <w:r w:rsidRPr="00BB551E">
        <w:rPr>
          <w:rFonts w:ascii="Arial" w:eastAsiaTheme="minorEastAsia" w:hAnsi="Arial" w:cs="Arial"/>
          <w:bCs/>
        </w:rPr>
        <w:t xml:space="preserve">****Air interface signaling latency is the latency to transmit one report, e.g. RRC signaling latency or PUCCH signaling latency. </w:t>
      </w:r>
    </w:p>
    <w:sectPr w:rsidR="004624E3" w:rsidRPr="00BB551E" w:rsidSect="00161E5F">
      <w:headerReference w:type="default" r:id="rId13"/>
      <w:pgSz w:w="16838" w:h="11906" w:orient="landscape"/>
      <w:pgMar w:top="1418" w:right="284"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95476" w14:textId="77777777" w:rsidR="00524C12" w:rsidRDefault="00524C12">
      <w:r>
        <w:separator/>
      </w:r>
    </w:p>
  </w:endnote>
  <w:endnote w:type="continuationSeparator" w:id="0">
    <w:p w14:paraId="384C854C" w14:textId="77777777" w:rsidR="00524C12" w:rsidRDefault="00524C12">
      <w:r>
        <w:continuationSeparator/>
      </w:r>
    </w:p>
  </w:endnote>
  <w:endnote w:type="continuationNotice" w:id="1">
    <w:p w14:paraId="75CA4B47" w14:textId="77777777" w:rsidR="00524C12" w:rsidRDefault="00524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moder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6F1FA" w14:textId="77777777" w:rsidR="00524C12" w:rsidRDefault="00524C12">
      <w:r>
        <w:separator/>
      </w:r>
    </w:p>
  </w:footnote>
  <w:footnote w:type="continuationSeparator" w:id="0">
    <w:p w14:paraId="0423B057" w14:textId="77777777" w:rsidR="00524C12" w:rsidRDefault="00524C12">
      <w:r>
        <w:continuationSeparator/>
      </w:r>
    </w:p>
  </w:footnote>
  <w:footnote w:type="continuationNotice" w:id="1">
    <w:p w14:paraId="310D720A" w14:textId="77777777" w:rsidR="00524C12" w:rsidRDefault="00524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843E0D" w:rsidRDefault="00843E0D">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7"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2EFC3DEF"/>
    <w:multiLevelType w:val="hybridMultilevel"/>
    <w:tmpl w:val="55E472D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6840C2"/>
    <w:multiLevelType w:val="hybridMultilevel"/>
    <w:tmpl w:val="4926BFDE"/>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53325C"/>
    <w:multiLevelType w:val="hybridMultilevel"/>
    <w:tmpl w:val="971CB176"/>
    <w:lvl w:ilvl="0" w:tplc="5A223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64462B3E"/>
    <w:multiLevelType w:val="hybridMultilevel"/>
    <w:tmpl w:val="6F965942"/>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1"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6"/>
  </w:num>
  <w:num w:numId="2">
    <w:abstractNumId w:val="30"/>
  </w:num>
  <w:num w:numId="3">
    <w:abstractNumId w:val="22"/>
  </w:num>
  <w:num w:numId="4">
    <w:abstractNumId w:val="33"/>
  </w:num>
  <w:num w:numId="5">
    <w:abstractNumId w:val="16"/>
  </w:num>
  <w:num w:numId="6">
    <w:abstractNumId w:val="27"/>
  </w:num>
  <w:num w:numId="7">
    <w:abstractNumId w:val="35"/>
  </w:num>
  <w:num w:numId="8">
    <w:abstractNumId w:val="17"/>
  </w:num>
  <w:num w:numId="9">
    <w:abstractNumId w:val="9"/>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3"/>
  </w:num>
  <w:num w:numId="12">
    <w:abstractNumId w:val="4"/>
  </w:num>
  <w:num w:numId="13">
    <w:abstractNumId w:val="15"/>
  </w:num>
  <w:num w:numId="14">
    <w:abstractNumId w:val="6"/>
  </w:num>
  <w:num w:numId="15">
    <w:abstractNumId w:val="0"/>
  </w:num>
  <w:num w:numId="16">
    <w:abstractNumId w:val="18"/>
  </w:num>
  <w:num w:numId="17">
    <w:abstractNumId w:val="3"/>
  </w:num>
  <w:num w:numId="18">
    <w:abstractNumId w:val="24"/>
  </w:num>
  <w:num w:numId="19">
    <w:abstractNumId w:val="8"/>
  </w:num>
  <w:num w:numId="20">
    <w:abstractNumId w:val="14"/>
  </w:num>
  <w:num w:numId="21">
    <w:abstractNumId w:val="9"/>
  </w:num>
  <w:num w:numId="22">
    <w:abstractNumId w:val="9"/>
  </w:num>
  <w:num w:numId="23">
    <w:abstractNumId w:val="36"/>
  </w:num>
  <w:num w:numId="24">
    <w:abstractNumId w:val="31"/>
  </w:num>
  <w:num w:numId="25">
    <w:abstractNumId w:val="11"/>
  </w:num>
  <w:num w:numId="26">
    <w:abstractNumId w:val="2"/>
  </w:num>
  <w:num w:numId="27">
    <w:abstractNumId w:val="32"/>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6"/>
  </w:num>
  <w:num w:numId="31">
    <w:abstractNumId w:val="19"/>
  </w:num>
  <w:num w:numId="3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lvlOverride w:ilvl="2"/>
    <w:lvlOverride w:ilvl="3"/>
    <w:lvlOverride w:ilvl="4"/>
    <w:lvlOverride w:ilvl="5"/>
    <w:lvlOverride w:ilvl="6"/>
    <w:lvlOverride w:ilvl="7"/>
    <w:lvlOverride w:ilvl="8"/>
  </w:num>
  <w:num w:numId="34">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lvlOverride w:ilvl="2"/>
    <w:lvlOverride w:ilvl="3"/>
    <w:lvlOverride w:ilvl="4"/>
    <w:lvlOverride w:ilvl="5"/>
    <w:lvlOverride w:ilvl="6"/>
    <w:lvlOverride w:ilvl="7"/>
    <w:lvlOverride w:ilvl="8"/>
  </w:num>
  <w:num w:numId="3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1"/>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qBQA4bm2dLgAAAA=="/>
  </w:docVars>
  <w:rsids>
    <w:rsidRoot w:val="002B0636"/>
    <w:rsid w:val="00000224"/>
    <w:rsid w:val="000007AA"/>
    <w:rsid w:val="0000090E"/>
    <w:rsid w:val="000014D9"/>
    <w:rsid w:val="000015E9"/>
    <w:rsid w:val="00001A09"/>
    <w:rsid w:val="00001A1C"/>
    <w:rsid w:val="00002488"/>
    <w:rsid w:val="00002A56"/>
    <w:rsid w:val="00002FA2"/>
    <w:rsid w:val="00003053"/>
    <w:rsid w:val="00003264"/>
    <w:rsid w:val="00003597"/>
    <w:rsid w:val="00003680"/>
    <w:rsid w:val="0000389E"/>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BA4"/>
    <w:rsid w:val="00013C41"/>
    <w:rsid w:val="000142B8"/>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D00"/>
    <w:rsid w:val="00020E24"/>
    <w:rsid w:val="00021112"/>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37C7D"/>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BBA"/>
    <w:rsid w:val="00050D32"/>
    <w:rsid w:val="000511A8"/>
    <w:rsid w:val="0005143B"/>
    <w:rsid w:val="0005157C"/>
    <w:rsid w:val="00051593"/>
    <w:rsid w:val="00051C9C"/>
    <w:rsid w:val="000520F3"/>
    <w:rsid w:val="00052403"/>
    <w:rsid w:val="00052556"/>
    <w:rsid w:val="00052715"/>
    <w:rsid w:val="00052D3C"/>
    <w:rsid w:val="00052DE8"/>
    <w:rsid w:val="00052E6C"/>
    <w:rsid w:val="00053088"/>
    <w:rsid w:val="000536F6"/>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BCF"/>
    <w:rsid w:val="00066E76"/>
    <w:rsid w:val="00066F0F"/>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971"/>
    <w:rsid w:val="0008214D"/>
    <w:rsid w:val="000824AF"/>
    <w:rsid w:val="000824C2"/>
    <w:rsid w:val="00082620"/>
    <w:rsid w:val="0008307B"/>
    <w:rsid w:val="00083161"/>
    <w:rsid w:val="00083355"/>
    <w:rsid w:val="0008346F"/>
    <w:rsid w:val="0008378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94F"/>
    <w:rsid w:val="00090AC0"/>
    <w:rsid w:val="00090F27"/>
    <w:rsid w:val="00091140"/>
    <w:rsid w:val="00092121"/>
    <w:rsid w:val="00092984"/>
    <w:rsid w:val="00092AB5"/>
    <w:rsid w:val="00092CF9"/>
    <w:rsid w:val="00092DD1"/>
    <w:rsid w:val="000933AC"/>
    <w:rsid w:val="000937CF"/>
    <w:rsid w:val="00093B33"/>
    <w:rsid w:val="00094015"/>
    <w:rsid w:val="0009404E"/>
    <w:rsid w:val="000940E3"/>
    <w:rsid w:val="0009438F"/>
    <w:rsid w:val="00094466"/>
    <w:rsid w:val="00094EFC"/>
    <w:rsid w:val="00095686"/>
    <w:rsid w:val="00095981"/>
    <w:rsid w:val="000960A7"/>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665B"/>
    <w:rsid w:val="000B67FA"/>
    <w:rsid w:val="000B6978"/>
    <w:rsid w:val="000B698E"/>
    <w:rsid w:val="000B6AB6"/>
    <w:rsid w:val="000B706F"/>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8B4"/>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239"/>
    <w:rsid w:val="000C731A"/>
    <w:rsid w:val="000C7498"/>
    <w:rsid w:val="000C7CBE"/>
    <w:rsid w:val="000D029D"/>
    <w:rsid w:val="000D0363"/>
    <w:rsid w:val="000D03BA"/>
    <w:rsid w:val="000D078D"/>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290"/>
    <w:rsid w:val="000D3473"/>
    <w:rsid w:val="000D364B"/>
    <w:rsid w:val="000D3667"/>
    <w:rsid w:val="000D41A3"/>
    <w:rsid w:val="000D434E"/>
    <w:rsid w:val="000D4411"/>
    <w:rsid w:val="000D44AC"/>
    <w:rsid w:val="000D454D"/>
    <w:rsid w:val="000D457B"/>
    <w:rsid w:val="000D4B80"/>
    <w:rsid w:val="000D5034"/>
    <w:rsid w:val="000D5D1B"/>
    <w:rsid w:val="000D5EA9"/>
    <w:rsid w:val="000D5F4A"/>
    <w:rsid w:val="000D5F71"/>
    <w:rsid w:val="000D5F85"/>
    <w:rsid w:val="000D5FAA"/>
    <w:rsid w:val="000D6244"/>
    <w:rsid w:val="000D6556"/>
    <w:rsid w:val="000D66C4"/>
    <w:rsid w:val="000D6706"/>
    <w:rsid w:val="000D69BF"/>
    <w:rsid w:val="000D6D8F"/>
    <w:rsid w:val="000D7635"/>
    <w:rsid w:val="000D7A00"/>
    <w:rsid w:val="000D7F0C"/>
    <w:rsid w:val="000E1090"/>
    <w:rsid w:val="000E1D02"/>
    <w:rsid w:val="000E1FF1"/>
    <w:rsid w:val="000E25B1"/>
    <w:rsid w:val="000E2698"/>
    <w:rsid w:val="000E27F6"/>
    <w:rsid w:val="000E2CFC"/>
    <w:rsid w:val="000E316B"/>
    <w:rsid w:val="000E3388"/>
    <w:rsid w:val="000E378E"/>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E72"/>
    <w:rsid w:val="000F1303"/>
    <w:rsid w:val="000F136E"/>
    <w:rsid w:val="000F16B4"/>
    <w:rsid w:val="000F18F9"/>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59A"/>
    <w:rsid w:val="000F75F9"/>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5F1"/>
    <w:rsid w:val="001116B9"/>
    <w:rsid w:val="00111AFF"/>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C6A"/>
    <w:rsid w:val="00122026"/>
    <w:rsid w:val="001220F4"/>
    <w:rsid w:val="00122D60"/>
    <w:rsid w:val="00122FBD"/>
    <w:rsid w:val="00123A81"/>
    <w:rsid w:val="00123BEA"/>
    <w:rsid w:val="001246BC"/>
    <w:rsid w:val="00124B7D"/>
    <w:rsid w:val="00124E30"/>
    <w:rsid w:val="001252CD"/>
    <w:rsid w:val="0012592B"/>
    <w:rsid w:val="00125FBC"/>
    <w:rsid w:val="00126A54"/>
    <w:rsid w:val="00126BC7"/>
    <w:rsid w:val="00126E13"/>
    <w:rsid w:val="00126E6E"/>
    <w:rsid w:val="0012706B"/>
    <w:rsid w:val="0012712C"/>
    <w:rsid w:val="001278B8"/>
    <w:rsid w:val="00127CF2"/>
    <w:rsid w:val="00127D82"/>
    <w:rsid w:val="00127E96"/>
    <w:rsid w:val="001301C1"/>
    <w:rsid w:val="0013096A"/>
    <w:rsid w:val="00130BA1"/>
    <w:rsid w:val="00131198"/>
    <w:rsid w:val="00131709"/>
    <w:rsid w:val="001318A1"/>
    <w:rsid w:val="00131E9A"/>
    <w:rsid w:val="00131FFC"/>
    <w:rsid w:val="00132E00"/>
    <w:rsid w:val="001333CA"/>
    <w:rsid w:val="00133734"/>
    <w:rsid w:val="00134192"/>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FE"/>
    <w:rsid w:val="00137473"/>
    <w:rsid w:val="00137D73"/>
    <w:rsid w:val="00140B07"/>
    <w:rsid w:val="0014119C"/>
    <w:rsid w:val="0014139D"/>
    <w:rsid w:val="001415C8"/>
    <w:rsid w:val="001415DF"/>
    <w:rsid w:val="00141C56"/>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B36"/>
    <w:rsid w:val="00151CF9"/>
    <w:rsid w:val="00152186"/>
    <w:rsid w:val="00152A2A"/>
    <w:rsid w:val="0015351C"/>
    <w:rsid w:val="001535D2"/>
    <w:rsid w:val="00153627"/>
    <w:rsid w:val="00153829"/>
    <w:rsid w:val="00153851"/>
    <w:rsid w:val="00153C3E"/>
    <w:rsid w:val="001541A0"/>
    <w:rsid w:val="001544D9"/>
    <w:rsid w:val="0015490D"/>
    <w:rsid w:val="0015494A"/>
    <w:rsid w:val="00154B9F"/>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5F"/>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4E85"/>
    <w:rsid w:val="0016512F"/>
    <w:rsid w:val="00165ACA"/>
    <w:rsid w:val="00165F42"/>
    <w:rsid w:val="00165F94"/>
    <w:rsid w:val="0016634B"/>
    <w:rsid w:val="00166513"/>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427"/>
    <w:rsid w:val="0018265A"/>
    <w:rsid w:val="00182869"/>
    <w:rsid w:val="00182C39"/>
    <w:rsid w:val="00182FA1"/>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D40"/>
    <w:rsid w:val="001A4F1D"/>
    <w:rsid w:val="001A5B3A"/>
    <w:rsid w:val="001A60B6"/>
    <w:rsid w:val="001A6221"/>
    <w:rsid w:val="001A6707"/>
    <w:rsid w:val="001A683E"/>
    <w:rsid w:val="001A6A04"/>
    <w:rsid w:val="001A6C8D"/>
    <w:rsid w:val="001A768C"/>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C3D"/>
    <w:rsid w:val="001B6EEF"/>
    <w:rsid w:val="001B792F"/>
    <w:rsid w:val="001B7E37"/>
    <w:rsid w:val="001B7F02"/>
    <w:rsid w:val="001B7F2B"/>
    <w:rsid w:val="001C030C"/>
    <w:rsid w:val="001C04E4"/>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1E9"/>
    <w:rsid w:val="001C658E"/>
    <w:rsid w:val="001C67DC"/>
    <w:rsid w:val="001C6A40"/>
    <w:rsid w:val="001C7300"/>
    <w:rsid w:val="001C749B"/>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1166"/>
    <w:rsid w:val="001E121B"/>
    <w:rsid w:val="001E128E"/>
    <w:rsid w:val="001E153A"/>
    <w:rsid w:val="001E17FC"/>
    <w:rsid w:val="001E1C60"/>
    <w:rsid w:val="001E1E9C"/>
    <w:rsid w:val="001E222C"/>
    <w:rsid w:val="001E22DE"/>
    <w:rsid w:val="001E24B8"/>
    <w:rsid w:val="001E253D"/>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F8"/>
    <w:rsid w:val="001F09F2"/>
    <w:rsid w:val="001F1437"/>
    <w:rsid w:val="001F1D70"/>
    <w:rsid w:val="001F20CE"/>
    <w:rsid w:val="001F2CEB"/>
    <w:rsid w:val="001F2F41"/>
    <w:rsid w:val="001F2F5E"/>
    <w:rsid w:val="001F3197"/>
    <w:rsid w:val="001F325E"/>
    <w:rsid w:val="001F325F"/>
    <w:rsid w:val="001F3976"/>
    <w:rsid w:val="001F3A97"/>
    <w:rsid w:val="001F3E41"/>
    <w:rsid w:val="001F3F94"/>
    <w:rsid w:val="001F41B5"/>
    <w:rsid w:val="001F4553"/>
    <w:rsid w:val="001F485E"/>
    <w:rsid w:val="001F4887"/>
    <w:rsid w:val="001F4E5B"/>
    <w:rsid w:val="001F52AE"/>
    <w:rsid w:val="001F52D0"/>
    <w:rsid w:val="001F5688"/>
    <w:rsid w:val="001F57F3"/>
    <w:rsid w:val="001F5D8E"/>
    <w:rsid w:val="001F5FF0"/>
    <w:rsid w:val="001F61BF"/>
    <w:rsid w:val="001F627E"/>
    <w:rsid w:val="001F6845"/>
    <w:rsid w:val="001F6926"/>
    <w:rsid w:val="001F6DD9"/>
    <w:rsid w:val="001F742C"/>
    <w:rsid w:val="001F77F5"/>
    <w:rsid w:val="001F7E38"/>
    <w:rsid w:val="001F7F1E"/>
    <w:rsid w:val="002001CB"/>
    <w:rsid w:val="0020078B"/>
    <w:rsid w:val="00200806"/>
    <w:rsid w:val="00200A24"/>
    <w:rsid w:val="00200A49"/>
    <w:rsid w:val="00200BB4"/>
    <w:rsid w:val="00200EB0"/>
    <w:rsid w:val="002010A6"/>
    <w:rsid w:val="002019F7"/>
    <w:rsid w:val="00201D8C"/>
    <w:rsid w:val="00202076"/>
    <w:rsid w:val="00202608"/>
    <w:rsid w:val="002035E3"/>
    <w:rsid w:val="00203824"/>
    <w:rsid w:val="00203E78"/>
    <w:rsid w:val="0020418D"/>
    <w:rsid w:val="00204709"/>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74D"/>
    <w:rsid w:val="00211DC6"/>
    <w:rsid w:val="00212189"/>
    <w:rsid w:val="002122A4"/>
    <w:rsid w:val="00212524"/>
    <w:rsid w:val="002125C1"/>
    <w:rsid w:val="002127B0"/>
    <w:rsid w:val="00212926"/>
    <w:rsid w:val="002129DC"/>
    <w:rsid w:val="00212AEE"/>
    <w:rsid w:val="00212C7F"/>
    <w:rsid w:val="00213557"/>
    <w:rsid w:val="00213806"/>
    <w:rsid w:val="0021396C"/>
    <w:rsid w:val="00214302"/>
    <w:rsid w:val="00214DFF"/>
    <w:rsid w:val="00214EE4"/>
    <w:rsid w:val="002156EA"/>
    <w:rsid w:val="00215719"/>
    <w:rsid w:val="00215797"/>
    <w:rsid w:val="00216153"/>
    <w:rsid w:val="00216210"/>
    <w:rsid w:val="0021625A"/>
    <w:rsid w:val="00216CFE"/>
    <w:rsid w:val="00216D6C"/>
    <w:rsid w:val="002170FB"/>
    <w:rsid w:val="0021756A"/>
    <w:rsid w:val="002175FA"/>
    <w:rsid w:val="0021769E"/>
    <w:rsid w:val="00217FCE"/>
    <w:rsid w:val="002203F1"/>
    <w:rsid w:val="002204B5"/>
    <w:rsid w:val="002204DE"/>
    <w:rsid w:val="00220819"/>
    <w:rsid w:val="00220858"/>
    <w:rsid w:val="00220A8C"/>
    <w:rsid w:val="00220CD4"/>
    <w:rsid w:val="00220E6C"/>
    <w:rsid w:val="0022151F"/>
    <w:rsid w:val="00221A03"/>
    <w:rsid w:val="00221A2D"/>
    <w:rsid w:val="002220E1"/>
    <w:rsid w:val="0022240F"/>
    <w:rsid w:val="0022271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66E"/>
    <w:rsid w:val="002458A8"/>
    <w:rsid w:val="00245BF0"/>
    <w:rsid w:val="00246495"/>
    <w:rsid w:val="00246567"/>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C7"/>
    <w:rsid w:val="00263159"/>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71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415"/>
    <w:rsid w:val="0028564D"/>
    <w:rsid w:val="002857DF"/>
    <w:rsid w:val="002858D4"/>
    <w:rsid w:val="00285AA2"/>
    <w:rsid w:val="00286175"/>
    <w:rsid w:val="0028663C"/>
    <w:rsid w:val="002869F6"/>
    <w:rsid w:val="00287211"/>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3088"/>
    <w:rsid w:val="002933D9"/>
    <w:rsid w:val="0029349B"/>
    <w:rsid w:val="00293537"/>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D5"/>
    <w:rsid w:val="002A4965"/>
    <w:rsid w:val="002A4CE0"/>
    <w:rsid w:val="002A4F62"/>
    <w:rsid w:val="002A51E0"/>
    <w:rsid w:val="002A526E"/>
    <w:rsid w:val="002A59C4"/>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9C"/>
    <w:rsid w:val="002B2FAD"/>
    <w:rsid w:val="002B33F4"/>
    <w:rsid w:val="002B361E"/>
    <w:rsid w:val="002B3755"/>
    <w:rsid w:val="002B3A03"/>
    <w:rsid w:val="002B3A0D"/>
    <w:rsid w:val="002B42CF"/>
    <w:rsid w:val="002B42E5"/>
    <w:rsid w:val="002B45C0"/>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EC9"/>
    <w:rsid w:val="002E5267"/>
    <w:rsid w:val="002E526A"/>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D9"/>
    <w:rsid w:val="002F6F2B"/>
    <w:rsid w:val="002F6FA9"/>
    <w:rsid w:val="002F7180"/>
    <w:rsid w:val="002F7393"/>
    <w:rsid w:val="002F7B55"/>
    <w:rsid w:val="002F7F16"/>
    <w:rsid w:val="002F7FB2"/>
    <w:rsid w:val="0030001D"/>
    <w:rsid w:val="00300086"/>
    <w:rsid w:val="00300627"/>
    <w:rsid w:val="00300935"/>
    <w:rsid w:val="003009C7"/>
    <w:rsid w:val="00300A98"/>
    <w:rsid w:val="00300BE3"/>
    <w:rsid w:val="00300C7F"/>
    <w:rsid w:val="00300DF3"/>
    <w:rsid w:val="00300EC0"/>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76E"/>
    <w:rsid w:val="00317EA8"/>
    <w:rsid w:val="00317FEC"/>
    <w:rsid w:val="00320000"/>
    <w:rsid w:val="0032021B"/>
    <w:rsid w:val="00320379"/>
    <w:rsid w:val="00320391"/>
    <w:rsid w:val="003204A8"/>
    <w:rsid w:val="003209C1"/>
    <w:rsid w:val="00321A9F"/>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40E4"/>
    <w:rsid w:val="003343F0"/>
    <w:rsid w:val="003346DF"/>
    <w:rsid w:val="00334B0A"/>
    <w:rsid w:val="00334B1D"/>
    <w:rsid w:val="00334CD9"/>
    <w:rsid w:val="00335914"/>
    <w:rsid w:val="00336489"/>
    <w:rsid w:val="00336C9B"/>
    <w:rsid w:val="00336EC2"/>
    <w:rsid w:val="00336EFD"/>
    <w:rsid w:val="00337027"/>
    <w:rsid w:val="00337202"/>
    <w:rsid w:val="00337C2F"/>
    <w:rsid w:val="00337CCE"/>
    <w:rsid w:val="003402DC"/>
    <w:rsid w:val="003403DF"/>
    <w:rsid w:val="003403F2"/>
    <w:rsid w:val="00340D37"/>
    <w:rsid w:val="00340D62"/>
    <w:rsid w:val="00340EB6"/>
    <w:rsid w:val="0034109F"/>
    <w:rsid w:val="003412BE"/>
    <w:rsid w:val="00341CCE"/>
    <w:rsid w:val="00342324"/>
    <w:rsid w:val="00342E53"/>
    <w:rsid w:val="00342FE6"/>
    <w:rsid w:val="003430CF"/>
    <w:rsid w:val="0034374C"/>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D7"/>
    <w:rsid w:val="00352108"/>
    <w:rsid w:val="00352198"/>
    <w:rsid w:val="003522FB"/>
    <w:rsid w:val="0035272D"/>
    <w:rsid w:val="00352CAB"/>
    <w:rsid w:val="00352F0A"/>
    <w:rsid w:val="003533B1"/>
    <w:rsid w:val="0035369A"/>
    <w:rsid w:val="00353B89"/>
    <w:rsid w:val="00353B9E"/>
    <w:rsid w:val="0035455E"/>
    <w:rsid w:val="003545FC"/>
    <w:rsid w:val="00355580"/>
    <w:rsid w:val="003555F5"/>
    <w:rsid w:val="0035595E"/>
    <w:rsid w:val="00355D74"/>
    <w:rsid w:val="0035655B"/>
    <w:rsid w:val="003570BF"/>
    <w:rsid w:val="00357271"/>
    <w:rsid w:val="003575F7"/>
    <w:rsid w:val="003576B4"/>
    <w:rsid w:val="003576DA"/>
    <w:rsid w:val="00357A02"/>
    <w:rsid w:val="003605DA"/>
    <w:rsid w:val="00360896"/>
    <w:rsid w:val="00360D9A"/>
    <w:rsid w:val="0036111D"/>
    <w:rsid w:val="00361120"/>
    <w:rsid w:val="003613B6"/>
    <w:rsid w:val="0036174C"/>
    <w:rsid w:val="00361766"/>
    <w:rsid w:val="0036185F"/>
    <w:rsid w:val="0036212B"/>
    <w:rsid w:val="003621D1"/>
    <w:rsid w:val="00362687"/>
    <w:rsid w:val="00362899"/>
    <w:rsid w:val="00362E59"/>
    <w:rsid w:val="00363094"/>
    <w:rsid w:val="003633BD"/>
    <w:rsid w:val="003633D1"/>
    <w:rsid w:val="00363727"/>
    <w:rsid w:val="00363802"/>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266"/>
    <w:rsid w:val="00370995"/>
    <w:rsid w:val="00370AEE"/>
    <w:rsid w:val="00370B08"/>
    <w:rsid w:val="003710E4"/>
    <w:rsid w:val="003715C8"/>
    <w:rsid w:val="00371DF4"/>
    <w:rsid w:val="00371E86"/>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716B"/>
    <w:rsid w:val="003872DC"/>
    <w:rsid w:val="00387592"/>
    <w:rsid w:val="00387A21"/>
    <w:rsid w:val="00387ADD"/>
    <w:rsid w:val="00390594"/>
    <w:rsid w:val="00390913"/>
    <w:rsid w:val="00391310"/>
    <w:rsid w:val="0039149B"/>
    <w:rsid w:val="003918FC"/>
    <w:rsid w:val="00391D4E"/>
    <w:rsid w:val="00391DB1"/>
    <w:rsid w:val="00391F91"/>
    <w:rsid w:val="00392147"/>
    <w:rsid w:val="0039228E"/>
    <w:rsid w:val="00392A3C"/>
    <w:rsid w:val="00392B12"/>
    <w:rsid w:val="0039305C"/>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855"/>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235"/>
    <w:rsid w:val="003D13C6"/>
    <w:rsid w:val="003D1685"/>
    <w:rsid w:val="003D18B2"/>
    <w:rsid w:val="003D1DAA"/>
    <w:rsid w:val="003D2014"/>
    <w:rsid w:val="003D2034"/>
    <w:rsid w:val="003D3066"/>
    <w:rsid w:val="003D31AE"/>
    <w:rsid w:val="003D33B6"/>
    <w:rsid w:val="003D35BE"/>
    <w:rsid w:val="003D4BFC"/>
    <w:rsid w:val="003D4FC0"/>
    <w:rsid w:val="003D51D2"/>
    <w:rsid w:val="003D5267"/>
    <w:rsid w:val="003D5612"/>
    <w:rsid w:val="003D5B87"/>
    <w:rsid w:val="003D5F7C"/>
    <w:rsid w:val="003D602F"/>
    <w:rsid w:val="003D6798"/>
    <w:rsid w:val="003D6846"/>
    <w:rsid w:val="003D6C1C"/>
    <w:rsid w:val="003D70A4"/>
    <w:rsid w:val="003D7379"/>
    <w:rsid w:val="003D7778"/>
    <w:rsid w:val="003D7AB9"/>
    <w:rsid w:val="003D7C5D"/>
    <w:rsid w:val="003D7CFF"/>
    <w:rsid w:val="003E0C9B"/>
    <w:rsid w:val="003E0D6C"/>
    <w:rsid w:val="003E0E5C"/>
    <w:rsid w:val="003E19E1"/>
    <w:rsid w:val="003E1D1D"/>
    <w:rsid w:val="003E1DA0"/>
    <w:rsid w:val="003E2021"/>
    <w:rsid w:val="003E20CC"/>
    <w:rsid w:val="003E272D"/>
    <w:rsid w:val="003E2856"/>
    <w:rsid w:val="003E2883"/>
    <w:rsid w:val="003E28CA"/>
    <w:rsid w:val="003E2B98"/>
    <w:rsid w:val="003E2EA1"/>
    <w:rsid w:val="003E32A4"/>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455"/>
    <w:rsid w:val="00404637"/>
    <w:rsid w:val="00404A74"/>
    <w:rsid w:val="00404AC1"/>
    <w:rsid w:val="004053B4"/>
    <w:rsid w:val="004058F9"/>
    <w:rsid w:val="00405B95"/>
    <w:rsid w:val="00405C8D"/>
    <w:rsid w:val="00405DEB"/>
    <w:rsid w:val="00406580"/>
    <w:rsid w:val="00406990"/>
    <w:rsid w:val="00406ADF"/>
    <w:rsid w:val="00406B09"/>
    <w:rsid w:val="00406BF8"/>
    <w:rsid w:val="00406C7A"/>
    <w:rsid w:val="00407676"/>
    <w:rsid w:val="00407A30"/>
    <w:rsid w:val="00407F37"/>
    <w:rsid w:val="00407FB1"/>
    <w:rsid w:val="00410016"/>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BF0"/>
    <w:rsid w:val="00414DAA"/>
    <w:rsid w:val="00414E05"/>
    <w:rsid w:val="0041529A"/>
    <w:rsid w:val="0041578A"/>
    <w:rsid w:val="00415933"/>
    <w:rsid w:val="00415A4D"/>
    <w:rsid w:val="00416193"/>
    <w:rsid w:val="004163B3"/>
    <w:rsid w:val="0041687B"/>
    <w:rsid w:val="00416C52"/>
    <w:rsid w:val="00416D11"/>
    <w:rsid w:val="0041727F"/>
    <w:rsid w:val="004177DF"/>
    <w:rsid w:val="00417BBA"/>
    <w:rsid w:val="00417E1D"/>
    <w:rsid w:val="00420BC1"/>
    <w:rsid w:val="00420D79"/>
    <w:rsid w:val="0042113F"/>
    <w:rsid w:val="004211BC"/>
    <w:rsid w:val="004216A1"/>
    <w:rsid w:val="00421A9A"/>
    <w:rsid w:val="00421DF5"/>
    <w:rsid w:val="00421E7A"/>
    <w:rsid w:val="00422153"/>
    <w:rsid w:val="00422310"/>
    <w:rsid w:val="00422645"/>
    <w:rsid w:val="0042292F"/>
    <w:rsid w:val="00422ADE"/>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340"/>
    <w:rsid w:val="004265F4"/>
    <w:rsid w:val="004269F6"/>
    <w:rsid w:val="00426CCA"/>
    <w:rsid w:val="00426D7F"/>
    <w:rsid w:val="00426E92"/>
    <w:rsid w:val="0042747F"/>
    <w:rsid w:val="0042757A"/>
    <w:rsid w:val="0042799B"/>
    <w:rsid w:val="00427A10"/>
    <w:rsid w:val="00427A7B"/>
    <w:rsid w:val="00427ACB"/>
    <w:rsid w:val="0043038B"/>
    <w:rsid w:val="00430B09"/>
    <w:rsid w:val="00430B36"/>
    <w:rsid w:val="00430DB6"/>
    <w:rsid w:val="004317F8"/>
    <w:rsid w:val="00431806"/>
    <w:rsid w:val="00431C1B"/>
    <w:rsid w:val="0043286F"/>
    <w:rsid w:val="004329C7"/>
    <w:rsid w:val="00432AAD"/>
    <w:rsid w:val="00432EAC"/>
    <w:rsid w:val="00432F16"/>
    <w:rsid w:val="00433264"/>
    <w:rsid w:val="0043341E"/>
    <w:rsid w:val="00433538"/>
    <w:rsid w:val="00433BD6"/>
    <w:rsid w:val="00434079"/>
    <w:rsid w:val="00434313"/>
    <w:rsid w:val="00434939"/>
    <w:rsid w:val="00434A9D"/>
    <w:rsid w:val="00434CE0"/>
    <w:rsid w:val="00435152"/>
    <w:rsid w:val="00435492"/>
    <w:rsid w:val="00435D7E"/>
    <w:rsid w:val="0043602C"/>
    <w:rsid w:val="00436317"/>
    <w:rsid w:val="004368EF"/>
    <w:rsid w:val="00436F68"/>
    <w:rsid w:val="00437327"/>
    <w:rsid w:val="004373C7"/>
    <w:rsid w:val="0043749B"/>
    <w:rsid w:val="00437505"/>
    <w:rsid w:val="0043759F"/>
    <w:rsid w:val="00437C7A"/>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5318"/>
    <w:rsid w:val="00445322"/>
    <w:rsid w:val="00445BBC"/>
    <w:rsid w:val="00445DB0"/>
    <w:rsid w:val="004466F4"/>
    <w:rsid w:val="0044680F"/>
    <w:rsid w:val="00446A67"/>
    <w:rsid w:val="00450C27"/>
    <w:rsid w:val="00450F53"/>
    <w:rsid w:val="004517F2"/>
    <w:rsid w:val="00451AB6"/>
    <w:rsid w:val="00451CF0"/>
    <w:rsid w:val="004520B9"/>
    <w:rsid w:val="00452D1E"/>
    <w:rsid w:val="00452D35"/>
    <w:rsid w:val="00453573"/>
    <w:rsid w:val="004537CB"/>
    <w:rsid w:val="00454403"/>
    <w:rsid w:val="0045441A"/>
    <w:rsid w:val="004544C6"/>
    <w:rsid w:val="004545ED"/>
    <w:rsid w:val="00454AFF"/>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99D"/>
    <w:rsid w:val="00460E36"/>
    <w:rsid w:val="00461830"/>
    <w:rsid w:val="0046190F"/>
    <w:rsid w:val="00461B98"/>
    <w:rsid w:val="00461EFF"/>
    <w:rsid w:val="00462245"/>
    <w:rsid w:val="0046237F"/>
    <w:rsid w:val="004624E3"/>
    <w:rsid w:val="00462A41"/>
    <w:rsid w:val="00462FA8"/>
    <w:rsid w:val="00462FDE"/>
    <w:rsid w:val="00463212"/>
    <w:rsid w:val="00463834"/>
    <w:rsid w:val="00463B00"/>
    <w:rsid w:val="00463B62"/>
    <w:rsid w:val="00463B87"/>
    <w:rsid w:val="004640D7"/>
    <w:rsid w:val="00464885"/>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7F4"/>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30A3"/>
    <w:rsid w:val="00473100"/>
    <w:rsid w:val="004731EE"/>
    <w:rsid w:val="004735B4"/>
    <w:rsid w:val="004737A0"/>
    <w:rsid w:val="00473DD4"/>
    <w:rsid w:val="00474076"/>
    <w:rsid w:val="004740E3"/>
    <w:rsid w:val="00474EEB"/>
    <w:rsid w:val="004750EB"/>
    <w:rsid w:val="00475152"/>
    <w:rsid w:val="00475280"/>
    <w:rsid w:val="00475675"/>
    <w:rsid w:val="0047583E"/>
    <w:rsid w:val="00476609"/>
    <w:rsid w:val="00476803"/>
    <w:rsid w:val="00476CDC"/>
    <w:rsid w:val="00476EB5"/>
    <w:rsid w:val="00476F39"/>
    <w:rsid w:val="00477179"/>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508F"/>
    <w:rsid w:val="00485287"/>
    <w:rsid w:val="004861F1"/>
    <w:rsid w:val="00486660"/>
    <w:rsid w:val="004867CF"/>
    <w:rsid w:val="00486D09"/>
    <w:rsid w:val="00486F25"/>
    <w:rsid w:val="004872B9"/>
    <w:rsid w:val="00487899"/>
    <w:rsid w:val="00487AD0"/>
    <w:rsid w:val="00487DE3"/>
    <w:rsid w:val="00487FE9"/>
    <w:rsid w:val="004900B8"/>
    <w:rsid w:val="004903AB"/>
    <w:rsid w:val="00490795"/>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3AC"/>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06"/>
    <w:rsid w:val="004A71B8"/>
    <w:rsid w:val="004A7B30"/>
    <w:rsid w:val="004B0167"/>
    <w:rsid w:val="004B0281"/>
    <w:rsid w:val="004B075F"/>
    <w:rsid w:val="004B0FF2"/>
    <w:rsid w:val="004B1324"/>
    <w:rsid w:val="004B1603"/>
    <w:rsid w:val="004B1716"/>
    <w:rsid w:val="004B1B7D"/>
    <w:rsid w:val="004B1E82"/>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B13"/>
    <w:rsid w:val="004B7B62"/>
    <w:rsid w:val="004C01D1"/>
    <w:rsid w:val="004C0B22"/>
    <w:rsid w:val="004C107B"/>
    <w:rsid w:val="004C1A0A"/>
    <w:rsid w:val="004C1D6D"/>
    <w:rsid w:val="004C2342"/>
    <w:rsid w:val="004C2391"/>
    <w:rsid w:val="004C2563"/>
    <w:rsid w:val="004C330B"/>
    <w:rsid w:val="004C3341"/>
    <w:rsid w:val="004C36DC"/>
    <w:rsid w:val="004C3FC3"/>
    <w:rsid w:val="004C41AD"/>
    <w:rsid w:val="004C44E6"/>
    <w:rsid w:val="004C4BB1"/>
    <w:rsid w:val="004C4F2B"/>
    <w:rsid w:val="004C570D"/>
    <w:rsid w:val="004C576D"/>
    <w:rsid w:val="004C57F4"/>
    <w:rsid w:val="004C5847"/>
    <w:rsid w:val="004C5F9E"/>
    <w:rsid w:val="004C608A"/>
    <w:rsid w:val="004C64EB"/>
    <w:rsid w:val="004C6B36"/>
    <w:rsid w:val="004C6C4D"/>
    <w:rsid w:val="004C6E87"/>
    <w:rsid w:val="004C711B"/>
    <w:rsid w:val="004C712E"/>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EC"/>
    <w:rsid w:val="004E053A"/>
    <w:rsid w:val="004E05B5"/>
    <w:rsid w:val="004E0870"/>
    <w:rsid w:val="004E1B2F"/>
    <w:rsid w:val="004E1FB7"/>
    <w:rsid w:val="004E221B"/>
    <w:rsid w:val="004E2B92"/>
    <w:rsid w:val="004E2C2B"/>
    <w:rsid w:val="004E3386"/>
    <w:rsid w:val="004E33F1"/>
    <w:rsid w:val="004E362B"/>
    <w:rsid w:val="004E3951"/>
    <w:rsid w:val="004E3B00"/>
    <w:rsid w:val="004E3E13"/>
    <w:rsid w:val="004E4344"/>
    <w:rsid w:val="004E4478"/>
    <w:rsid w:val="004E4890"/>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66D4"/>
    <w:rsid w:val="00506B8C"/>
    <w:rsid w:val="0050729F"/>
    <w:rsid w:val="005074AF"/>
    <w:rsid w:val="005079AD"/>
    <w:rsid w:val="00507BEA"/>
    <w:rsid w:val="00507F75"/>
    <w:rsid w:val="00510099"/>
    <w:rsid w:val="0051010E"/>
    <w:rsid w:val="00510351"/>
    <w:rsid w:val="00510488"/>
    <w:rsid w:val="005107EF"/>
    <w:rsid w:val="00510D90"/>
    <w:rsid w:val="0051143A"/>
    <w:rsid w:val="00511675"/>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5EBD"/>
    <w:rsid w:val="00516051"/>
    <w:rsid w:val="00516093"/>
    <w:rsid w:val="005160E7"/>
    <w:rsid w:val="00517219"/>
    <w:rsid w:val="00517A1D"/>
    <w:rsid w:val="00520884"/>
    <w:rsid w:val="00520930"/>
    <w:rsid w:val="00520B67"/>
    <w:rsid w:val="00520C96"/>
    <w:rsid w:val="00520CDB"/>
    <w:rsid w:val="00521002"/>
    <w:rsid w:val="0052102D"/>
    <w:rsid w:val="00521078"/>
    <w:rsid w:val="00521320"/>
    <w:rsid w:val="0052175C"/>
    <w:rsid w:val="00521D51"/>
    <w:rsid w:val="00522629"/>
    <w:rsid w:val="00522854"/>
    <w:rsid w:val="005230DD"/>
    <w:rsid w:val="00523819"/>
    <w:rsid w:val="00523B1B"/>
    <w:rsid w:val="00523BAC"/>
    <w:rsid w:val="00524525"/>
    <w:rsid w:val="00524531"/>
    <w:rsid w:val="005247AB"/>
    <w:rsid w:val="005247DB"/>
    <w:rsid w:val="00524B2B"/>
    <w:rsid w:val="00524C12"/>
    <w:rsid w:val="00524D7E"/>
    <w:rsid w:val="0052520C"/>
    <w:rsid w:val="0052536B"/>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865"/>
    <w:rsid w:val="00532C40"/>
    <w:rsid w:val="00532CDB"/>
    <w:rsid w:val="00532E97"/>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72B"/>
    <w:rsid w:val="005467A7"/>
    <w:rsid w:val="00546AF3"/>
    <w:rsid w:val="00546EA5"/>
    <w:rsid w:val="00547930"/>
    <w:rsid w:val="00547A34"/>
    <w:rsid w:val="00547C9E"/>
    <w:rsid w:val="00547D9A"/>
    <w:rsid w:val="005500CE"/>
    <w:rsid w:val="005503FB"/>
    <w:rsid w:val="005511EF"/>
    <w:rsid w:val="005512FC"/>
    <w:rsid w:val="0055164A"/>
    <w:rsid w:val="00552287"/>
    <w:rsid w:val="005523CB"/>
    <w:rsid w:val="0055251D"/>
    <w:rsid w:val="005527AC"/>
    <w:rsid w:val="00552844"/>
    <w:rsid w:val="00552BDC"/>
    <w:rsid w:val="00552D3D"/>
    <w:rsid w:val="00553778"/>
    <w:rsid w:val="00553FFD"/>
    <w:rsid w:val="00554071"/>
    <w:rsid w:val="00554246"/>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98A"/>
    <w:rsid w:val="00570C48"/>
    <w:rsid w:val="00570E07"/>
    <w:rsid w:val="00571AEC"/>
    <w:rsid w:val="00572D2F"/>
    <w:rsid w:val="00572D43"/>
    <w:rsid w:val="00572DE5"/>
    <w:rsid w:val="00572E82"/>
    <w:rsid w:val="005730DB"/>
    <w:rsid w:val="00573DBB"/>
    <w:rsid w:val="00574204"/>
    <w:rsid w:val="00574216"/>
    <w:rsid w:val="0057423B"/>
    <w:rsid w:val="0057454E"/>
    <w:rsid w:val="005746BF"/>
    <w:rsid w:val="00574727"/>
    <w:rsid w:val="00574F6B"/>
    <w:rsid w:val="00575192"/>
    <w:rsid w:val="00575378"/>
    <w:rsid w:val="005753F6"/>
    <w:rsid w:val="00575744"/>
    <w:rsid w:val="0057584C"/>
    <w:rsid w:val="00575B2E"/>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43D"/>
    <w:rsid w:val="005807E8"/>
    <w:rsid w:val="00580EDD"/>
    <w:rsid w:val="00581025"/>
    <w:rsid w:val="00581194"/>
    <w:rsid w:val="0058145D"/>
    <w:rsid w:val="00581961"/>
    <w:rsid w:val="00581E1C"/>
    <w:rsid w:val="00582538"/>
    <w:rsid w:val="00582A5F"/>
    <w:rsid w:val="005838F0"/>
    <w:rsid w:val="00583ABA"/>
    <w:rsid w:val="00583B2B"/>
    <w:rsid w:val="0058403B"/>
    <w:rsid w:val="0058475D"/>
    <w:rsid w:val="005849A1"/>
    <w:rsid w:val="005851B0"/>
    <w:rsid w:val="00585307"/>
    <w:rsid w:val="00585526"/>
    <w:rsid w:val="00585583"/>
    <w:rsid w:val="00585CA2"/>
    <w:rsid w:val="00585E64"/>
    <w:rsid w:val="0058630F"/>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600"/>
    <w:rsid w:val="005A0BCA"/>
    <w:rsid w:val="005A0DE3"/>
    <w:rsid w:val="005A1057"/>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6C"/>
    <w:rsid w:val="005B0C96"/>
    <w:rsid w:val="005B0F52"/>
    <w:rsid w:val="005B1025"/>
    <w:rsid w:val="005B1295"/>
    <w:rsid w:val="005B1525"/>
    <w:rsid w:val="005B1B5E"/>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9A7"/>
    <w:rsid w:val="005B6E0C"/>
    <w:rsid w:val="005B70F3"/>
    <w:rsid w:val="005B7414"/>
    <w:rsid w:val="005B7994"/>
    <w:rsid w:val="005B7C89"/>
    <w:rsid w:val="005C0D7D"/>
    <w:rsid w:val="005C1099"/>
    <w:rsid w:val="005C1410"/>
    <w:rsid w:val="005C14B0"/>
    <w:rsid w:val="005C156F"/>
    <w:rsid w:val="005C1FF3"/>
    <w:rsid w:val="005C2207"/>
    <w:rsid w:val="005C25FB"/>
    <w:rsid w:val="005C2A00"/>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722"/>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B40"/>
    <w:rsid w:val="005F3B46"/>
    <w:rsid w:val="005F432A"/>
    <w:rsid w:val="005F460A"/>
    <w:rsid w:val="005F4F1A"/>
    <w:rsid w:val="005F57A7"/>
    <w:rsid w:val="005F57AF"/>
    <w:rsid w:val="005F5B16"/>
    <w:rsid w:val="005F62FB"/>
    <w:rsid w:val="005F6469"/>
    <w:rsid w:val="005F6832"/>
    <w:rsid w:val="005F6D8A"/>
    <w:rsid w:val="005F6DB4"/>
    <w:rsid w:val="005F6FC0"/>
    <w:rsid w:val="005F73F5"/>
    <w:rsid w:val="005F7AC1"/>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0"/>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44ED"/>
    <w:rsid w:val="0061455A"/>
    <w:rsid w:val="00615022"/>
    <w:rsid w:val="006150F8"/>
    <w:rsid w:val="0061581E"/>
    <w:rsid w:val="006162E1"/>
    <w:rsid w:val="006166B6"/>
    <w:rsid w:val="00616910"/>
    <w:rsid w:val="006169D2"/>
    <w:rsid w:val="00616C28"/>
    <w:rsid w:val="00616E56"/>
    <w:rsid w:val="00616F8B"/>
    <w:rsid w:val="00617245"/>
    <w:rsid w:val="00617B11"/>
    <w:rsid w:val="00620A0C"/>
    <w:rsid w:val="0062105F"/>
    <w:rsid w:val="00621185"/>
    <w:rsid w:val="006212F5"/>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8F0"/>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1F74"/>
    <w:rsid w:val="00632087"/>
    <w:rsid w:val="00632142"/>
    <w:rsid w:val="00632B71"/>
    <w:rsid w:val="00632D1A"/>
    <w:rsid w:val="00632F2E"/>
    <w:rsid w:val="006332F0"/>
    <w:rsid w:val="006338CB"/>
    <w:rsid w:val="00633E64"/>
    <w:rsid w:val="0063474F"/>
    <w:rsid w:val="006349D6"/>
    <w:rsid w:val="00634BEB"/>
    <w:rsid w:val="00634C44"/>
    <w:rsid w:val="00634DC9"/>
    <w:rsid w:val="00634F67"/>
    <w:rsid w:val="00635841"/>
    <w:rsid w:val="0063594D"/>
    <w:rsid w:val="00635A35"/>
    <w:rsid w:val="00635E8F"/>
    <w:rsid w:val="00635F68"/>
    <w:rsid w:val="00636609"/>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4341"/>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A46"/>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5A8"/>
    <w:rsid w:val="0065662D"/>
    <w:rsid w:val="00656693"/>
    <w:rsid w:val="0065669F"/>
    <w:rsid w:val="006566FE"/>
    <w:rsid w:val="006567F5"/>
    <w:rsid w:val="006569A1"/>
    <w:rsid w:val="00656C6B"/>
    <w:rsid w:val="00656D5D"/>
    <w:rsid w:val="00657377"/>
    <w:rsid w:val="00657536"/>
    <w:rsid w:val="0065758E"/>
    <w:rsid w:val="00657B1F"/>
    <w:rsid w:val="00657E77"/>
    <w:rsid w:val="00660013"/>
    <w:rsid w:val="00660145"/>
    <w:rsid w:val="006602AF"/>
    <w:rsid w:val="0066049A"/>
    <w:rsid w:val="0066113F"/>
    <w:rsid w:val="006618FC"/>
    <w:rsid w:val="00661F75"/>
    <w:rsid w:val="006625E1"/>
    <w:rsid w:val="00662E4C"/>
    <w:rsid w:val="00662F94"/>
    <w:rsid w:val="00662FB6"/>
    <w:rsid w:val="0066310E"/>
    <w:rsid w:val="00663827"/>
    <w:rsid w:val="006638A7"/>
    <w:rsid w:val="0066423B"/>
    <w:rsid w:val="0066481C"/>
    <w:rsid w:val="006653C5"/>
    <w:rsid w:val="006653D8"/>
    <w:rsid w:val="0066546A"/>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1DE5"/>
    <w:rsid w:val="00692642"/>
    <w:rsid w:val="006927FA"/>
    <w:rsid w:val="006932BE"/>
    <w:rsid w:val="00693573"/>
    <w:rsid w:val="0069359C"/>
    <w:rsid w:val="00693645"/>
    <w:rsid w:val="0069378C"/>
    <w:rsid w:val="006938A9"/>
    <w:rsid w:val="006939C7"/>
    <w:rsid w:val="00694354"/>
    <w:rsid w:val="00694686"/>
    <w:rsid w:val="00694EA7"/>
    <w:rsid w:val="00695414"/>
    <w:rsid w:val="00695565"/>
    <w:rsid w:val="0069572A"/>
    <w:rsid w:val="00695734"/>
    <w:rsid w:val="00695962"/>
    <w:rsid w:val="00695AD6"/>
    <w:rsid w:val="00695F27"/>
    <w:rsid w:val="006964BA"/>
    <w:rsid w:val="0069673C"/>
    <w:rsid w:val="00696808"/>
    <w:rsid w:val="006969EE"/>
    <w:rsid w:val="00697474"/>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D7E"/>
    <w:rsid w:val="006A72CD"/>
    <w:rsid w:val="006A780C"/>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31B"/>
    <w:rsid w:val="006B36A8"/>
    <w:rsid w:val="006B37D1"/>
    <w:rsid w:val="006B40A6"/>
    <w:rsid w:val="006B4222"/>
    <w:rsid w:val="006B57FB"/>
    <w:rsid w:val="006B5A53"/>
    <w:rsid w:val="006B5D61"/>
    <w:rsid w:val="006B5F63"/>
    <w:rsid w:val="006B60E1"/>
    <w:rsid w:val="006B63D6"/>
    <w:rsid w:val="006B66B8"/>
    <w:rsid w:val="006B6F95"/>
    <w:rsid w:val="006B74D3"/>
    <w:rsid w:val="006B7526"/>
    <w:rsid w:val="006B7978"/>
    <w:rsid w:val="006B7A90"/>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623"/>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A4D"/>
    <w:rsid w:val="006D3E25"/>
    <w:rsid w:val="006D4226"/>
    <w:rsid w:val="006D4397"/>
    <w:rsid w:val="006D4D78"/>
    <w:rsid w:val="006D4E63"/>
    <w:rsid w:val="006D4FF7"/>
    <w:rsid w:val="006D520D"/>
    <w:rsid w:val="006D56F7"/>
    <w:rsid w:val="006D597D"/>
    <w:rsid w:val="006D5E6E"/>
    <w:rsid w:val="006D62FA"/>
    <w:rsid w:val="006D6707"/>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3E3"/>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E46"/>
    <w:rsid w:val="00736E9D"/>
    <w:rsid w:val="0073738C"/>
    <w:rsid w:val="007376D7"/>
    <w:rsid w:val="00737735"/>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A4C"/>
    <w:rsid w:val="00746E7B"/>
    <w:rsid w:val="0074730B"/>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4903"/>
    <w:rsid w:val="00764B0E"/>
    <w:rsid w:val="00764CB4"/>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423"/>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E3A"/>
    <w:rsid w:val="00797F87"/>
    <w:rsid w:val="007A0023"/>
    <w:rsid w:val="007A004B"/>
    <w:rsid w:val="007A044C"/>
    <w:rsid w:val="007A0558"/>
    <w:rsid w:val="007A0651"/>
    <w:rsid w:val="007A0A91"/>
    <w:rsid w:val="007A0AB0"/>
    <w:rsid w:val="007A151D"/>
    <w:rsid w:val="007A15B0"/>
    <w:rsid w:val="007A1780"/>
    <w:rsid w:val="007A17F0"/>
    <w:rsid w:val="007A1B9F"/>
    <w:rsid w:val="007A1C9D"/>
    <w:rsid w:val="007A2137"/>
    <w:rsid w:val="007A237C"/>
    <w:rsid w:val="007A248B"/>
    <w:rsid w:val="007A266B"/>
    <w:rsid w:val="007A27F7"/>
    <w:rsid w:val="007A2843"/>
    <w:rsid w:val="007A2B61"/>
    <w:rsid w:val="007A3435"/>
    <w:rsid w:val="007A3A04"/>
    <w:rsid w:val="007A3C9B"/>
    <w:rsid w:val="007A41EF"/>
    <w:rsid w:val="007A4C0C"/>
    <w:rsid w:val="007A5B91"/>
    <w:rsid w:val="007A5EEE"/>
    <w:rsid w:val="007A6042"/>
    <w:rsid w:val="007A6054"/>
    <w:rsid w:val="007A6251"/>
    <w:rsid w:val="007A63CC"/>
    <w:rsid w:val="007A6755"/>
    <w:rsid w:val="007A7246"/>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2AA"/>
    <w:rsid w:val="007B3781"/>
    <w:rsid w:val="007B3B50"/>
    <w:rsid w:val="007B3D19"/>
    <w:rsid w:val="007B3FF7"/>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215"/>
    <w:rsid w:val="007C283A"/>
    <w:rsid w:val="007C2BE5"/>
    <w:rsid w:val="007C2CA4"/>
    <w:rsid w:val="007C2D7E"/>
    <w:rsid w:val="007C3373"/>
    <w:rsid w:val="007C36F9"/>
    <w:rsid w:val="007C393C"/>
    <w:rsid w:val="007C469F"/>
    <w:rsid w:val="007C4CCD"/>
    <w:rsid w:val="007C5075"/>
    <w:rsid w:val="007C52AA"/>
    <w:rsid w:val="007C5E75"/>
    <w:rsid w:val="007C620A"/>
    <w:rsid w:val="007C62D0"/>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D9D"/>
    <w:rsid w:val="007E13F3"/>
    <w:rsid w:val="007E1527"/>
    <w:rsid w:val="007E1845"/>
    <w:rsid w:val="007E2031"/>
    <w:rsid w:val="007E2D07"/>
    <w:rsid w:val="007E2D26"/>
    <w:rsid w:val="007E3500"/>
    <w:rsid w:val="007E374D"/>
    <w:rsid w:val="007E3A65"/>
    <w:rsid w:val="007E4A6C"/>
    <w:rsid w:val="007E4FC6"/>
    <w:rsid w:val="007E507A"/>
    <w:rsid w:val="007E50AF"/>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E05"/>
    <w:rsid w:val="007F0F26"/>
    <w:rsid w:val="007F172F"/>
    <w:rsid w:val="007F1CFD"/>
    <w:rsid w:val="007F1EE6"/>
    <w:rsid w:val="007F2305"/>
    <w:rsid w:val="007F2891"/>
    <w:rsid w:val="007F2D02"/>
    <w:rsid w:val="007F2E1C"/>
    <w:rsid w:val="007F35E1"/>
    <w:rsid w:val="007F386F"/>
    <w:rsid w:val="007F3BED"/>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D8"/>
    <w:rsid w:val="00830F46"/>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8AD"/>
    <w:rsid w:val="0084494F"/>
    <w:rsid w:val="00844C81"/>
    <w:rsid w:val="00844D8F"/>
    <w:rsid w:val="008451B5"/>
    <w:rsid w:val="00845246"/>
    <w:rsid w:val="0084547C"/>
    <w:rsid w:val="00845776"/>
    <w:rsid w:val="008458EA"/>
    <w:rsid w:val="008459CC"/>
    <w:rsid w:val="00845DA9"/>
    <w:rsid w:val="00847007"/>
    <w:rsid w:val="0084727F"/>
    <w:rsid w:val="00847319"/>
    <w:rsid w:val="00847579"/>
    <w:rsid w:val="00847935"/>
    <w:rsid w:val="00847B6D"/>
    <w:rsid w:val="008503C8"/>
    <w:rsid w:val="0085097C"/>
    <w:rsid w:val="00850A82"/>
    <w:rsid w:val="00851442"/>
    <w:rsid w:val="00851BB2"/>
    <w:rsid w:val="00851F81"/>
    <w:rsid w:val="00852353"/>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93C"/>
    <w:rsid w:val="00855B3F"/>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8B8"/>
    <w:rsid w:val="008808E5"/>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B0B"/>
    <w:rsid w:val="00887B7C"/>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405"/>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13CD"/>
    <w:rsid w:val="008B1746"/>
    <w:rsid w:val="008B1848"/>
    <w:rsid w:val="008B1CCB"/>
    <w:rsid w:val="008B2151"/>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3E9"/>
    <w:rsid w:val="008C25BD"/>
    <w:rsid w:val="008C2C8D"/>
    <w:rsid w:val="008C2CBA"/>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265"/>
    <w:rsid w:val="008E1469"/>
    <w:rsid w:val="008E14B5"/>
    <w:rsid w:val="008E1510"/>
    <w:rsid w:val="008E176C"/>
    <w:rsid w:val="008E190A"/>
    <w:rsid w:val="008E1970"/>
    <w:rsid w:val="008E19DA"/>
    <w:rsid w:val="008E213E"/>
    <w:rsid w:val="008E221D"/>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A0"/>
    <w:rsid w:val="00902D00"/>
    <w:rsid w:val="00903238"/>
    <w:rsid w:val="0090344E"/>
    <w:rsid w:val="00903717"/>
    <w:rsid w:val="00903C46"/>
    <w:rsid w:val="0090559C"/>
    <w:rsid w:val="00905713"/>
    <w:rsid w:val="00905949"/>
    <w:rsid w:val="00905ACF"/>
    <w:rsid w:val="00905E96"/>
    <w:rsid w:val="00905FF4"/>
    <w:rsid w:val="00906B9A"/>
    <w:rsid w:val="00906C6E"/>
    <w:rsid w:val="00907459"/>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0F"/>
    <w:rsid w:val="00912EE8"/>
    <w:rsid w:val="00913050"/>
    <w:rsid w:val="00913C84"/>
    <w:rsid w:val="0091422F"/>
    <w:rsid w:val="00915005"/>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DDA"/>
    <w:rsid w:val="00921FF5"/>
    <w:rsid w:val="00922928"/>
    <w:rsid w:val="00922ED4"/>
    <w:rsid w:val="00922FB3"/>
    <w:rsid w:val="0092331D"/>
    <w:rsid w:val="00923455"/>
    <w:rsid w:val="009234AC"/>
    <w:rsid w:val="00923513"/>
    <w:rsid w:val="0092391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521"/>
    <w:rsid w:val="0093260E"/>
    <w:rsid w:val="00932B3F"/>
    <w:rsid w:val="00933540"/>
    <w:rsid w:val="009336D9"/>
    <w:rsid w:val="00933772"/>
    <w:rsid w:val="00933897"/>
    <w:rsid w:val="00933F5E"/>
    <w:rsid w:val="00934286"/>
    <w:rsid w:val="009342CC"/>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05"/>
    <w:rsid w:val="0094235F"/>
    <w:rsid w:val="00942572"/>
    <w:rsid w:val="0094275D"/>
    <w:rsid w:val="00942D75"/>
    <w:rsid w:val="009430E3"/>
    <w:rsid w:val="009431B1"/>
    <w:rsid w:val="0094335E"/>
    <w:rsid w:val="00943993"/>
    <w:rsid w:val="009439BE"/>
    <w:rsid w:val="009439D9"/>
    <w:rsid w:val="00943C93"/>
    <w:rsid w:val="00944767"/>
    <w:rsid w:val="00944DCB"/>
    <w:rsid w:val="0094506C"/>
    <w:rsid w:val="00945248"/>
    <w:rsid w:val="009452FE"/>
    <w:rsid w:val="00945487"/>
    <w:rsid w:val="0094577A"/>
    <w:rsid w:val="0094676F"/>
    <w:rsid w:val="00946792"/>
    <w:rsid w:val="00946BC1"/>
    <w:rsid w:val="00947765"/>
    <w:rsid w:val="00947C23"/>
    <w:rsid w:val="00947CA0"/>
    <w:rsid w:val="00947D40"/>
    <w:rsid w:val="00947EF2"/>
    <w:rsid w:val="009501C8"/>
    <w:rsid w:val="009504E5"/>
    <w:rsid w:val="00950806"/>
    <w:rsid w:val="00950987"/>
    <w:rsid w:val="009509C2"/>
    <w:rsid w:val="00950AC5"/>
    <w:rsid w:val="00951F2A"/>
    <w:rsid w:val="0095227D"/>
    <w:rsid w:val="00952813"/>
    <w:rsid w:val="00952835"/>
    <w:rsid w:val="00952E44"/>
    <w:rsid w:val="0095347D"/>
    <w:rsid w:val="00953BE6"/>
    <w:rsid w:val="00953BEC"/>
    <w:rsid w:val="00953C89"/>
    <w:rsid w:val="00953E83"/>
    <w:rsid w:val="009546E8"/>
    <w:rsid w:val="00954EB1"/>
    <w:rsid w:val="00955090"/>
    <w:rsid w:val="009552A0"/>
    <w:rsid w:val="00955504"/>
    <w:rsid w:val="009555A8"/>
    <w:rsid w:val="00955A15"/>
    <w:rsid w:val="00956640"/>
    <w:rsid w:val="0095695C"/>
    <w:rsid w:val="00956B90"/>
    <w:rsid w:val="00956D1F"/>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701FA"/>
    <w:rsid w:val="00970750"/>
    <w:rsid w:val="00970D3D"/>
    <w:rsid w:val="00971059"/>
    <w:rsid w:val="0097122B"/>
    <w:rsid w:val="00971529"/>
    <w:rsid w:val="00971620"/>
    <w:rsid w:val="00971664"/>
    <w:rsid w:val="00971B8D"/>
    <w:rsid w:val="00971F6F"/>
    <w:rsid w:val="009721B3"/>
    <w:rsid w:val="0097234B"/>
    <w:rsid w:val="00972403"/>
    <w:rsid w:val="009728EF"/>
    <w:rsid w:val="00972C41"/>
    <w:rsid w:val="00972D6D"/>
    <w:rsid w:val="00972F04"/>
    <w:rsid w:val="00973813"/>
    <w:rsid w:val="009738F6"/>
    <w:rsid w:val="0097394D"/>
    <w:rsid w:val="00973C8D"/>
    <w:rsid w:val="009742B7"/>
    <w:rsid w:val="009748EE"/>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41E5"/>
    <w:rsid w:val="0098493D"/>
    <w:rsid w:val="00984E5E"/>
    <w:rsid w:val="00985341"/>
    <w:rsid w:val="009855FF"/>
    <w:rsid w:val="0098565F"/>
    <w:rsid w:val="009856EC"/>
    <w:rsid w:val="00985753"/>
    <w:rsid w:val="00985BAC"/>
    <w:rsid w:val="00985BFC"/>
    <w:rsid w:val="009862F2"/>
    <w:rsid w:val="00986498"/>
    <w:rsid w:val="00986E1D"/>
    <w:rsid w:val="00986EAC"/>
    <w:rsid w:val="009870AE"/>
    <w:rsid w:val="00987350"/>
    <w:rsid w:val="0098753C"/>
    <w:rsid w:val="009879F1"/>
    <w:rsid w:val="00987C48"/>
    <w:rsid w:val="00990128"/>
    <w:rsid w:val="00990177"/>
    <w:rsid w:val="00990848"/>
    <w:rsid w:val="00991041"/>
    <w:rsid w:val="00991621"/>
    <w:rsid w:val="009916D1"/>
    <w:rsid w:val="009919EB"/>
    <w:rsid w:val="00991FB8"/>
    <w:rsid w:val="0099233B"/>
    <w:rsid w:val="00993258"/>
    <w:rsid w:val="00993E7C"/>
    <w:rsid w:val="00993FED"/>
    <w:rsid w:val="00994302"/>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33F"/>
    <w:rsid w:val="009A34D5"/>
    <w:rsid w:val="009A3682"/>
    <w:rsid w:val="009A3DAF"/>
    <w:rsid w:val="009A424F"/>
    <w:rsid w:val="009A4283"/>
    <w:rsid w:val="009A47CB"/>
    <w:rsid w:val="009A4ED3"/>
    <w:rsid w:val="009A4F4A"/>
    <w:rsid w:val="009A5CB6"/>
    <w:rsid w:val="009A5D71"/>
    <w:rsid w:val="009A5FAF"/>
    <w:rsid w:val="009A62EA"/>
    <w:rsid w:val="009A65A1"/>
    <w:rsid w:val="009A6A0E"/>
    <w:rsid w:val="009A6ED3"/>
    <w:rsid w:val="009A6F26"/>
    <w:rsid w:val="009A7310"/>
    <w:rsid w:val="009A73BE"/>
    <w:rsid w:val="009A75F9"/>
    <w:rsid w:val="009A76C4"/>
    <w:rsid w:val="009A79C7"/>
    <w:rsid w:val="009A7CBF"/>
    <w:rsid w:val="009A7D90"/>
    <w:rsid w:val="009B078A"/>
    <w:rsid w:val="009B0B7D"/>
    <w:rsid w:val="009B1627"/>
    <w:rsid w:val="009B1705"/>
    <w:rsid w:val="009B18C9"/>
    <w:rsid w:val="009B1B7C"/>
    <w:rsid w:val="009B1DE7"/>
    <w:rsid w:val="009B1EB0"/>
    <w:rsid w:val="009B2130"/>
    <w:rsid w:val="009B2244"/>
    <w:rsid w:val="009B2E27"/>
    <w:rsid w:val="009B328E"/>
    <w:rsid w:val="009B3846"/>
    <w:rsid w:val="009B3A82"/>
    <w:rsid w:val="009B3D85"/>
    <w:rsid w:val="009B3E6F"/>
    <w:rsid w:val="009B4381"/>
    <w:rsid w:val="009B4477"/>
    <w:rsid w:val="009B4731"/>
    <w:rsid w:val="009B49B4"/>
    <w:rsid w:val="009B49B8"/>
    <w:rsid w:val="009B4C62"/>
    <w:rsid w:val="009B4D27"/>
    <w:rsid w:val="009B5D88"/>
    <w:rsid w:val="009B630E"/>
    <w:rsid w:val="009B64A1"/>
    <w:rsid w:val="009B64FE"/>
    <w:rsid w:val="009B6550"/>
    <w:rsid w:val="009B68B2"/>
    <w:rsid w:val="009B6CDC"/>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DC"/>
    <w:rsid w:val="009C58E0"/>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32E8"/>
    <w:rsid w:val="009D3885"/>
    <w:rsid w:val="009D3983"/>
    <w:rsid w:val="009D3FC8"/>
    <w:rsid w:val="009D42D5"/>
    <w:rsid w:val="009D44AE"/>
    <w:rsid w:val="009D5D13"/>
    <w:rsid w:val="009D629E"/>
    <w:rsid w:val="009D66F3"/>
    <w:rsid w:val="009D680B"/>
    <w:rsid w:val="009D6BFC"/>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8FF"/>
    <w:rsid w:val="009E29D7"/>
    <w:rsid w:val="009E3234"/>
    <w:rsid w:val="009E33FB"/>
    <w:rsid w:val="009E3694"/>
    <w:rsid w:val="009E3771"/>
    <w:rsid w:val="009E37D9"/>
    <w:rsid w:val="009E3BF0"/>
    <w:rsid w:val="009E4349"/>
    <w:rsid w:val="009E44D8"/>
    <w:rsid w:val="009E489F"/>
    <w:rsid w:val="009E4969"/>
    <w:rsid w:val="009E4F75"/>
    <w:rsid w:val="009E5544"/>
    <w:rsid w:val="009E55D7"/>
    <w:rsid w:val="009E62F8"/>
    <w:rsid w:val="009E6D56"/>
    <w:rsid w:val="009E72E8"/>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77F"/>
    <w:rsid w:val="00A02BA9"/>
    <w:rsid w:val="00A02BDE"/>
    <w:rsid w:val="00A02D8B"/>
    <w:rsid w:val="00A02F01"/>
    <w:rsid w:val="00A0314A"/>
    <w:rsid w:val="00A032BB"/>
    <w:rsid w:val="00A035BB"/>
    <w:rsid w:val="00A0361A"/>
    <w:rsid w:val="00A039F9"/>
    <w:rsid w:val="00A03F8A"/>
    <w:rsid w:val="00A04339"/>
    <w:rsid w:val="00A044F1"/>
    <w:rsid w:val="00A04560"/>
    <w:rsid w:val="00A04958"/>
    <w:rsid w:val="00A0535E"/>
    <w:rsid w:val="00A0555F"/>
    <w:rsid w:val="00A05E92"/>
    <w:rsid w:val="00A06251"/>
    <w:rsid w:val="00A0647A"/>
    <w:rsid w:val="00A0694A"/>
    <w:rsid w:val="00A069E9"/>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8DA"/>
    <w:rsid w:val="00A11941"/>
    <w:rsid w:val="00A11AE3"/>
    <w:rsid w:val="00A11B96"/>
    <w:rsid w:val="00A11E09"/>
    <w:rsid w:val="00A12137"/>
    <w:rsid w:val="00A12255"/>
    <w:rsid w:val="00A1239B"/>
    <w:rsid w:val="00A125E6"/>
    <w:rsid w:val="00A12922"/>
    <w:rsid w:val="00A12E23"/>
    <w:rsid w:val="00A12E4E"/>
    <w:rsid w:val="00A1347E"/>
    <w:rsid w:val="00A137A8"/>
    <w:rsid w:val="00A13925"/>
    <w:rsid w:val="00A14009"/>
    <w:rsid w:val="00A151DB"/>
    <w:rsid w:val="00A15B60"/>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E0"/>
    <w:rsid w:val="00A238C5"/>
    <w:rsid w:val="00A23911"/>
    <w:rsid w:val="00A23D76"/>
    <w:rsid w:val="00A24469"/>
    <w:rsid w:val="00A2474B"/>
    <w:rsid w:val="00A247DC"/>
    <w:rsid w:val="00A25016"/>
    <w:rsid w:val="00A25508"/>
    <w:rsid w:val="00A25724"/>
    <w:rsid w:val="00A25B22"/>
    <w:rsid w:val="00A26072"/>
    <w:rsid w:val="00A26238"/>
    <w:rsid w:val="00A26515"/>
    <w:rsid w:val="00A268F5"/>
    <w:rsid w:val="00A275B4"/>
    <w:rsid w:val="00A2760C"/>
    <w:rsid w:val="00A27B4B"/>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B"/>
    <w:rsid w:val="00A34DFA"/>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C24"/>
    <w:rsid w:val="00A70D16"/>
    <w:rsid w:val="00A72401"/>
    <w:rsid w:val="00A7257C"/>
    <w:rsid w:val="00A729D4"/>
    <w:rsid w:val="00A72CD0"/>
    <w:rsid w:val="00A72D2C"/>
    <w:rsid w:val="00A72EC7"/>
    <w:rsid w:val="00A72FA6"/>
    <w:rsid w:val="00A7314B"/>
    <w:rsid w:val="00A73E87"/>
    <w:rsid w:val="00A7416C"/>
    <w:rsid w:val="00A748E6"/>
    <w:rsid w:val="00A74C4A"/>
    <w:rsid w:val="00A75751"/>
    <w:rsid w:val="00A758EB"/>
    <w:rsid w:val="00A75A72"/>
    <w:rsid w:val="00A75AE7"/>
    <w:rsid w:val="00A75D25"/>
    <w:rsid w:val="00A75D88"/>
    <w:rsid w:val="00A7636E"/>
    <w:rsid w:val="00A768FD"/>
    <w:rsid w:val="00A77AD6"/>
    <w:rsid w:val="00A77B4B"/>
    <w:rsid w:val="00A800B3"/>
    <w:rsid w:val="00A80982"/>
    <w:rsid w:val="00A80D5F"/>
    <w:rsid w:val="00A80EDB"/>
    <w:rsid w:val="00A80F93"/>
    <w:rsid w:val="00A8139E"/>
    <w:rsid w:val="00A814C9"/>
    <w:rsid w:val="00A8156C"/>
    <w:rsid w:val="00A815D1"/>
    <w:rsid w:val="00A818FD"/>
    <w:rsid w:val="00A81A6B"/>
    <w:rsid w:val="00A81C67"/>
    <w:rsid w:val="00A81CDC"/>
    <w:rsid w:val="00A81F65"/>
    <w:rsid w:val="00A81FA9"/>
    <w:rsid w:val="00A82271"/>
    <w:rsid w:val="00A82744"/>
    <w:rsid w:val="00A82965"/>
    <w:rsid w:val="00A834ED"/>
    <w:rsid w:val="00A848A1"/>
    <w:rsid w:val="00A848A4"/>
    <w:rsid w:val="00A849A2"/>
    <w:rsid w:val="00A84E42"/>
    <w:rsid w:val="00A84FC6"/>
    <w:rsid w:val="00A854D4"/>
    <w:rsid w:val="00A856C1"/>
    <w:rsid w:val="00A85779"/>
    <w:rsid w:val="00A85971"/>
    <w:rsid w:val="00A85B03"/>
    <w:rsid w:val="00A85C28"/>
    <w:rsid w:val="00A85F9F"/>
    <w:rsid w:val="00A863FC"/>
    <w:rsid w:val="00A86B03"/>
    <w:rsid w:val="00A86C18"/>
    <w:rsid w:val="00A86DF7"/>
    <w:rsid w:val="00A87AD4"/>
    <w:rsid w:val="00A900C3"/>
    <w:rsid w:val="00A9014D"/>
    <w:rsid w:val="00A9048B"/>
    <w:rsid w:val="00A90707"/>
    <w:rsid w:val="00A90AA7"/>
    <w:rsid w:val="00A90E1A"/>
    <w:rsid w:val="00A91510"/>
    <w:rsid w:val="00A916A1"/>
    <w:rsid w:val="00A9194C"/>
    <w:rsid w:val="00A919C4"/>
    <w:rsid w:val="00A922A1"/>
    <w:rsid w:val="00A925DE"/>
    <w:rsid w:val="00A92750"/>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A5A"/>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404B"/>
    <w:rsid w:val="00AD4197"/>
    <w:rsid w:val="00AD4968"/>
    <w:rsid w:val="00AD4E17"/>
    <w:rsid w:val="00AD4E48"/>
    <w:rsid w:val="00AD54D9"/>
    <w:rsid w:val="00AD5699"/>
    <w:rsid w:val="00AD59C2"/>
    <w:rsid w:val="00AD5B5A"/>
    <w:rsid w:val="00AD60ED"/>
    <w:rsid w:val="00AD6E6D"/>
    <w:rsid w:val="00AD735F"/>
    <w:rsid w:val="00AD7550"/>
    <w:rsid w:val="00AD75A0"/>
    <w:rsid w:val="00AD7E7E"/>
    <w:rsid w:val="00AD7F44"/>
    <w:rsid w:val="00AE07D0"/>
    <w:rsid w:val="00AE088F"/>
    <w:rsid w:val="00AE0BF3"/>
    <w:rsid w:val="00AE0C3B"/>
    <w:rsid w:val="00AE107D"/>
    <w:rsid w:val="00AE1890"/>
    <w:rsid w:val="00AE20D3"/>
    <w:rsid w:val="00AE25A8"/>
    <w:rsid w:val="00AE2619"/>
    <w:rsid w:val="00AE26A5"/>
    <w:rsid w:val="00AE27AC"/>
    <w:rsid w:val="00AE2C70"/>
    <w:rsid w:val="00AE2C79"/>
    <w:rsid w:val="00AE2D56"/>
    <w:rsid w:val="00AE31B3"/>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F0227"/>
    <w:rsid w:val="00AF0939"/>
    <w:rsid w:val="00AF094A"/>
    <w:rsid w:val="00AF0BA9"/>
    <w:rsid w:val="00AF0D9C"/>
    <w:rsid w:val="00AF0FD7"/>
    <w:rsid w:val="00AF14E9"/>
    <w:rsid w:val="00AF155B"/>
    <w:rsid w:val="00AF195F"/>
    <w:rsid w:val="00AF1C79"/>
    <w:rsid w:val="00AF1E2C"/>
    <w:rsid w:val="00AF25A6"/>
    <w:rsid w:val="00AF2EE4"/>
    <w:rsid w:val="00AF2FCC"/>
    <w:rsid w:val="00AF3187"/>
    <w:rsid w:val="00AF331F"/>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B1"/>
    <w:rsid w:val="00B019F5"/>
    <w:rsid w:val="00B01C75"/>
    <w:rsid w:val="00B01F34"/>
    <w:rsid w:val="00B02644"/>
    <w:rsid w:val="00B0264B"/>
    <w:rsid w:val="00B02BAC"/>
    <w:rsid w:val="00B02DE4"/>
    <w:rsid w:val="00B033D7"/>
    <w:rsid w:val="00B038B1"/>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CE"/>
    <w:rsid w:val="00B111E6"/>
    <w:rsid w:val="00B11389"/>
    <w:rsid w:val="00B11427"/>
    <w:rsid w:val="00B11545"/>
    <w:rsid w:val="00B1157B"/>
    <w:rsid w:val="00B1157E"/>
    <w:rsid w:val="00B11AF3"/>
    <w:rsid w:val="00B11C61"/>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7B4"/>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CC2"/>
    <w:rsid w:val="00B31DB2"/>
    <w:rsid w:val="00B320D8"/>
    <w:rsid w:val="00B320DB"/>
    <w:rsid w:val="00B32130"/>
    <w:rsid w:val="00B32373"/>
    <w:rsid w:val="00B324E8"/>
    <w:rsid w:val="00B32557"/>
    <w:rsid w:val="00B32559"/>
    <w:rsid w:val="00B326A5"/>
    <w:rsid w:val="00B32924"/>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A45"/>
    <w:rsid w:val="00B60C9C"/>
    <w:rsid w:val="00B610EA"/>
    <w:rsid w:val="00B61C58"/>
    <w:rsid w:val="00B61E31"/>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C20"/>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333"/>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A17"/>
    <w:rsid w:val="00B90E2F"/>
    <w:rsid w:val="00B91006"/>
    <w:rsid w:val="00B914D2"/>
    <w:rsid w:val="00B91F98"/>
    <w:rsid w:val="00B92433"/>
    <w:rsid w:val="00B927FA"/>
    <w:rsid w:val="00B92C72"/>
    <w:rsid w:val="00B92F62"/>
    <w:rsid w:val="00B93263"/>
    <w:rsid w:val="00B934A0"/>
    <w:rsid w:val="00B93CB1"/>
    <w:rsid w:val="00B9400D"/>
    <w:rsid w:val="00B94546"/>
    <w:rsid w:val="00B94729"/>
    <w:rsid w:val="00B947A7"/>
    <w:rsid w:val="00B947F5"/>
    <w:rsid w:val="00B948AB"/>
    <w:rsid w:val="00B94BC2"/>
    <w:rsid w:val="00B94EE6"/>
    <w:rsid w:val="00B95094"/>
    <w:rsid w:val="00B95602"/>
    <w:rsid w:val="00B957C6"/>
    <w:rsid w:val="00B95BB9"/>
    <w:rsid w:val="00B95F02"/>
    <w:rsid w:val="00B963F3"/>
    <w:rsid w:val="00B96461"/>
    <w:rsid w:val="00B96AEB"/>
    <w:rsid w:val="00B96CAD"/>
    <w:rsid w:val="00B9776F"/>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E6"/>
    <w:rsid w:val="00BB4817"/>
    <w:rsid w:val="00BB494E"/>
    <w:rsid w:val="00BB4AE9"/>
    <w:rsid w:val="00BB541B"/>
    <w:rsid w:val="00BB551E"/>
    <w:rsid w:val="00BB571E"/>
    <w:rsid w:val="00BB5927"/>
    <w:rsid w:val="00BB63A5"/>
    <w:rsid w:val="00BB6D65"/>
    <w:rsid w:val="00BB6F18"/>
    <w:rsid w:val="00BB70B5"/>
    <w:rsid w:val="00BB74ED"/>
    <w:rsid w:val="00BB7529"/>
    <w:rsid w:val="00BB7598"/>
    <w:rsid w:val="00BB775B"/>
    <w:rsid w:val="00BC005C"/>
    <w:rsid w:val="00BC00F4"/>
    <w:rsid w:val="00BC0524"/>
    <w:rsid w:val="00BC08AF"/>
    <w:rsid w:val="00BC0BDE"/>
    <w:rsid w:val="00BC0D46"/>
    <w:rsid w:val="00BC1C07"/>
    <w:rsid w:val="00BC2332"/>
    <w:rsid w:val="00BC2EC9"/>
    <w:rsid w:val="00BC3475"/>
    <w:rsid w:val="00BC43B4"/>
    <w:rsid w:val="00BC5144"/>
    <w:rsid w:val="00BC51F0"/>
    <w:rsid w:val="00BC5BA5"/>
    <w:rsid w:val="00BC5DFA"/>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2E7"/>
    <w:rsid w:val="00BE5802"/>
    <w:rsid w:val="00BE59DA"/>
    <w:rsid w:val="00BE5EB4"/>
    <w:rsid w:val="00BE6090"/>
    <w:rsid w:val="00BE617F"/>
    <w:rsid w:val="00BE6F79"/>
    <w:rsid w:val="00BE712C"/>
    <w:rsid w:val="00BE7242"/>
    <w:rsid w:val="00BE7481"/>
    <w:rsid w:val="00BE750A"/>
    <w:rsid w:val="00BE779D"/>
    <w:rsid w:val="00BE794D"/>
    <w:rsid w:val="00BE79AC"/>
    <w:rsid w:val="00BE7A31"/>
    <w:rsid w:val="00BF074C"/>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FE7"/>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813"/>
    <w:rsid w:val="00C11C0A"/>
    <w:rsid w:val="00C11E9B"/>
    <w:rsid w:val="00C12216"/>
    <w:rsid w:val="00C12269"/>
    <w:rsid w:val="00C12286"/>
    <w:rsid w:val="00C12719"/>
    <w:rsid w:val="00C129D6"/>
    <w:rsid w:val="00C12ACB"/>
    <w:rsid w:val="00C12E84"/>
    <w:rsid w:val="00C132A8"/>
    <w:rsid w:val="00C135AE"/>
    <w:rsid w:val="00C1365C"/>
    <w:rsid w:val="00C138EB"/>
    <w:rsid w:val="00C1395D"/>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B12"/>
    <w:rsid w:val="00C17D2C"/>
    <w:rsid w:val="00C2023E"/>
    <w:rsid w:val="00C2064F"/>
    <w:rsid w:val="00C206A2"/>
    <w:rsid w:val="00C20750"/>
    <w:rsid w:val="00C20A64"/>
    <w:rsid w:val="00C20D5A"/>
    <w:rsid w:val="00C20FB5"/>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83A"/>
    <w:rsid w:val="00C23855"/>
    <w:rsid w:val="00C23DDF"/>
    <w:rsid w:val="00C23E2B"/>
    <w:rsid w:val="00C23F5D"/>
    <w:rsid w:val="00C23F8B"/>
    <w:rsid w:val="00C241CE"/>
    <w:rsid w:val="00C242F5"/>
    <w:rsid w:val="00C24B0A"/>
    <w:rsid w:val="00C24BA9"/>
    <w:rsid w:val="00C24F38"/>
    <w:rsid w:val="00C2519F"/>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20"/>
    <w:rsid w:val="00C311ED"/>
    <w:rsid w:val="00C31247"/>
    <w:rsid w:val="00C31383"/>
    <w:rsid w:val="00C31A28"/>
    <w:rsid w:val="00C3233D"/>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39F"/>
    <w:rsid w:val="00C42548"/>
    <w:rsid w:val="00C428E9"/>
    <w:rsid w:val="00C429C8"/>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E2A"/>
    <w:rsid w:val="00C5074E"/>
    <w:rsid w:val="00C50981"/>
    <w:rsid w:val="00C516E8"/>
    <w:rsid w:val="00C5193E"/>
    <w:rsid w:val="00C51B25"/>
    <w:rsid w:val="00C51CCD"/>
    <w:rsid w:val="00C52119"/>
    <w:rsid w:val="00C521FE"/>
    <w:rsid w:val="00C52635"/>
    <w:rsid w:val="00C5269D"/>
    <w:rsid w:val="00C52AB9"/>
    <w:rsid w:val="00C52FBD"/>
    <w:rsid w:val="00C53273"/>
    <w:rsid w:val="00C532AC"/>
    <w:rsid w:val="00C533E1"/>
    <w:rsid w:val="00C53546"/>
    <w:rsid w:val="00C5401A"/>
    <w:rsid w:val="00C541F9"/>
    <w:rsid w:val="00C54317"/>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31DA"/>
    <w:rsid w:val="00C73747"/>
    <w:rsid w:val="00C7393F"/>
    <w:rsid w:val="00C73D07"/>
    <w:rsid w:val="00C7401E"/>
    <w:rsid w:val="00C7402A"/>
    <w:rsid w:val="00C74488"/>
    <w:rsid w:val="00C748D0"/>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0D89"/>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202E"/>
    <w:rsid w:val="00CA2ACE"/>
    <w:rsid w:val="00CA2F0F"/>
    <w:rsid w:val="00CA3C11"/>
    <w:rsid w:val="00CA4308"/>
    <w:rsid w:val="00CA46C0"/>
    <w:rsid w:val="00CA4854"/>
    <w:rsid w:val="00CA4EA2"/>
    <w:rsid w:val="00CA4EF3"/>
    <w:rsid w:val="00CA534C"/>
    <w:rsid w:val="00CA5653"/>
    <w:rsid w:val="00CA5A9C"/>
    <w:rsid w:val="00CA5B31"/>
    <w:rsid w:val="00CA5D93"/>
    <w:rsid w:val="00CA6014"/>
    <w:rsid w:val="00CA6076"/>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7E1"/>
    <w:rsid w:val="00CB5B88"/>
    <w:rsid w:val="00CB5C09"/>
    <w:rsid w:val="00CB6DD0"/>
    <w:rsid w:val="00CB6F9D"/>
    <w:rsid w:val="00CB79B9"/>
    <w:rsid w:val="00CB7C1B"/>
    <w:rsid w:val="00CC03B7"/>
    <w:rsid w:val="00CC06AA"/>
    <w:rsid w:val="00CC075F"/>
    <w:rsid w:val="00CC0995"/>
    <w:rsid w:val="00CC111C"/>
    <w:rsid w:val="00CC1165"/>
    <w:rsid w:val="00CC120C"/>
    <w:rsid w:val="00CC12AB"/>
    <w:rsid w:val="00CC151B"/>
    <w:rsid w:val="00CC1C63"/>
    <w:rsid w:val="00CC2185"/>
    <w:rsid w:val="00CC2322"/>
    <w:rsid w:val="00CC2437"/>
    <w:rsid w:val="00CC24D5"/>
    <w:rsid w:val="00CC2549"/>
    <w:rsid w:val="00CC2A2F"/>
    <w:rsid w:val="00CC2FBC"/>
    <w:rsid w:val="00CC2FD5"/>
    <w:rsid w:val="00CC3287"/>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EDF"/>
    <w:rsid w:val="00CD2F4C"/>
    <w:rsid w:val="00CD308B"/>
    <w:rsid w:val="00CD3803"/>
    <w:rsid w:val="00CD3EC2"/>
    <w:rsid w:val="00CD3F48"/>
    <w:rsid w:val="00CD4133"/>
    <w:rsid w:val="00CD48CE"/>
    <w:rsid w:val="00CD4AD9"/>
    <w:rsid w:val="00CD4BB7"/>
    <w:rsid w:val="00CD4E0A"/>
    <w:rsid w:val="00CD4ED4"/>
    <w:rsid w:val="00CD5613"/>
    <w:rsid w:val="00CD568E"/>
    <w:rsid w:val="00CD5B4A"/>
    <w:rsid w:val="00CD5BC3"/>
    <w:rsid w:val="00CD5FD3"/>
    <w:rsid w:val="00CD648F"/>
    <w:rsid w:val="00CD65F0"/>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5CD"/>
    <w:rsid w:val="00CE7734"/>
    <w:rsid w:val="00CE7B6B"/>
    <w:rsid w:val="00CE7E14"/>
    <w:rsid w:val="00CF02C2"/>
    <w:rsid w:val="00CF02EB"/>
    <w:rsid w:val="00CF082F"/>
    <w:rsid w:val="00CF0E7E"/>
    <w:rsid w:val="00CF0E95"/>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010"/>
    <w:rsid w:val="00CF6A68"/>
    <w:rsid w:val="00CF6C69"/>
    <w:rsid w:val="00CF706E"/>
    <w:rsid w:val="00CF70A3"/>
    <w:rsid w:val="00CF755A"/>
    <w:rsid w:val="00D000DF"/>
    <w:rsid w:val="00D00365"/>
    <w:rsid w:val="00D006A5"/>
    <w:rsid w:val="00D006D2"/>
    <w:rsid w:val="00D0089E"/>
    <w:rsid w:val="00D00E7D"/>
    <w:rsid w:val="00D012A8"/>
    <w:rsid w:val="00D0153C"/>
    <w:rsid w:val="00D01579"/>
    <w:rsid w:val="00D01672"/>
    <w:rsid w:val="00D01861"/>
    <w:rsid w:val="00D019AE"/>
    <w:rsid w:val="00D01CB2"/>
    <w:rsid w:val="00D021AF"/>
    <w:rsid w:val="00D02BF5"/>
    <w:rsid w:val="00D02CA2"/>
    <w:rsid w:val="00D0321F"/>
    <w:rsid w:val="00D03568"/>
    <w:rsid w:val="00D035D9"/>
    <w:rsid w:val="00D0370E"/>
    <w:rsid w:val="00D03A51"/>
    <w:rsid w:val="00D03EF6"/>
    <w:rsid w:val="00D04AE6"/>
    <w:rsid w:val="00D04C33"/>
    <w:rsid w:val="00D04CA7"/>
    <w:rsid w:val="00D04D17"/>
    <w:rsid w:val="00D04F46"/>
    <w:rsid w:val="00D05492"/>
    <w:rsid w:val="00D06084"/>
    <w:rsid w:val="00D0693E"/>
    <w:rsid w:val="00D06B10"/>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2B65"/>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82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CE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39"/>
    <w:rsid w:val="00D46B6A"/>
    <w:rsid w:val="00D46B94"/>
    <w:rsid w:val="00D46BF8"/>
    <w:rsid w:val="00D46C9B"/>
    <w:rsid w:val="00D46D7F"/>
    <w:rsid w:val="00D46DA5"/>
    <w:rsid w:val="00D50153"/>
    <w:rsid w:val="00D50213"/>
    <w:rsid w:val="00D50681"/>
    <w:rsid w:val="00D5103C"/>
    <w:rsid w:val="00D510CC"/>
    <w:rsid w:val="00D512D2"/>
    <w:rsid w:val="00D5135F"/>
    <w:rsid w:val="00D51837"/>
    <w:rsid w:val="00D51B3F"/>
    <w:rsid w:val="00D5215A"/>
    <w:rsid w:val="00D52516"/>
    <w:rsid w:val="00D52B4B"/>
    <w:rsid w:val="00D52E1A"/>
    <w:rsid w:val="00D530A9"/>
    <w:rsid w:val="00D53348"/>
    <w:rsid w:val="00D533C7"/>
    <w:rsid w:val="00D5384B"/>
    <w:rsid w:val="00D53BE3"/>
    <w:rsid w:val="00D53CB9"/>
    <w:rsid w:val="00D5430D"/>
    <w:rsid w:val="00D54BD7"/>
    <w:rsid w:val="00D55603"/>
    <w:rsid w:val="00D559E9"/>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044"/>
    <w:rsid w:val="00D65277"/>
    <w:rsid w:val="00D65693"/>
    <w:rsid w:val="00D65A17"/>
    <w:rsid w:val="00D65AD0"/>
    <w:rsid w:val="00D65B96"/>
    <w:rsid w:val="00D663E8"/>
    <w:rsid w:val="00D66BF7"/>
    <w:rsid w:val="00D66D47"/>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A74"/>
    <w:rsid w:val="00D74BDE"/>
    <w:rsid w:val="00D754A4"/>
    <w:rsid w:val="00D757E4"/>
    <w:rsid w:val="00D75BD7"/>
    <w:rsid w:val="00D761BB"/>
    <w:rsid w:val="00D7627A"/>
    <w:rsid w:val="00D766F3"/>
    <w:rsid w:val="00D76897"/>
    <w:rsid w:val="00D76CE9"/>
    <w:rsid w:val="00D76E0D"/>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BAF"/>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A3D"/>
    <w:rsid w:val="00D94B08"/>
    <w:rsid w:val="00D94F61"/>
    <w:rsid w:val="00D9560A"/>
    <w:rsid w:val="00D95CF2"/>
    <w:rsid w:val="00D961A9"/>
    <w:rsid w:val="00D9622E"/>
    <w:rsid w:val="00D96742"/>
    <w:rsid w:val="00D97755"/>
    <w:rsid w:val="00D97B57"/>
    <w:rsid w:val="00D97BF9"/>
    <w:rsid w:val="00DA01B3"/>
    <w:rsid w:val="00DA01BE"/>
    <w:rsid w:val="00DA0922"/>
    <w:rsid w:val="00DA0ADF"/>
    <w:rsid w:val="00DA0F08"/>
    <w:rsid w:val="00DA0F65"/>
    <w:rsid w:val="00DA165B"/>
    <w:rsid w:val="00DA1A5A"/>
    <w:rsid w:val="00DA1DC1"/>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43F"/>
    <w:rsid w:val="00DB2660"/>
    <w:rsid w:val="00DB28B7"/>
    <w:rsid w:val="00DB324B"/>
    <w:rsid w:val="00DB3587"/>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5FD"/>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3603"/>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958"/>
    <w:rsid w:val="00E06B3C"/>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DD0"/>
    <w:rsid w:val="00E12E29"/>
    <w:rsid w:val="00E133E9"/>
    <w:rsid w:val="00E139F6"/>
    <w:rsid w:val="00E139FD"/>
    <w:rsid w:val="00E13A33"/>
    <w:rsid w:val="00E13D33"/>
    <w:rsid w:val="00E13F36"/>
    <w:rsid w:val="00E14281"/>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412"/>
    <w:rsid w:val="00E4297D"/>
    <w:rsid w:val="00E42A95"/>
    <w:rsid w:val="00E42C37"/>
    <w:rsid w:val="00E42E5B"/>
    <w:rsid w:val="00E42EFE"/>
    <w:rsid w:val="00E43109"/>
    <w:rsid w:val="00E431A8"/>
    <w:rsid w:val="00E439E6"/>
    <w:rsid w:val="00E43A9D"/>
    <w:rsid w:val="00E43B6F"/>
    <w:rsid w:val="00E43EAE"/>
    <w:rsid w:val="00E440D2"/>
    <w:rsid w:val="00E44328"/>
    <w:rsid w:val="00E44760"/>
    <w:rsid w:val="00E44B02"/>
    <w:rsid w:val="00E4514E"/>
    <w:rsid w:val="00E45533"/>
    <w:rsid w:val="00E45662"/>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BF0"/>
    <w:rsid w:val="00E51038"/>
    <w:rsid w:val="00E51303"/>
    <w:rsid w:val="00E5143C"/>
    <w:rsid w:val="00E51739"/>
    <w:rsid w:val="00E517D5"/>
    <w:rsid w:val="00E51F3D"/>
    <w:rsid w:val="00E52074"/>
    <w:rsid w:val="00E52443"/>
    <w:rsid w:val="00E52944"/>
    <w:rsid w:val="00E5295A"/>
    <w:rsid w:val="00E52AB1"/>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E1D"/>
    <w:rsid w:val="00E70F66"/>
    <w:rsid w:val="00E70F89"/>
    <w:rsid w:val="00E71908"/>
    <w:rsid w:val="00E71A9D"/>
    <w:rsid w:val="00E71D9D"/>
    <w:rsid w:val="00E71FAA"/>
    <w:rsid w:val="00E72204"/>
    <w:rsid w:val="00E7252E"/>
    <w:rsid w:val="00E73384"/>
    <w:rsid w:val="00E733FD"/>
    <w:rsid w:val="00E73644"/>
    <w:rsid w:val="00E739B3"/>
    <w:rsid w:val="00E73C5A"/>
    <w:rsid w:val="00E7420B"/>
    <w:rsid w:val="00E7440D"/>
    <w:rsid w:val="00E74498"/>
    <w:rsid w:val="00E745E4"/>
    <w:rsid w:val="00E7476A"/>
    <w:rsid w:val="00E7487D"/>
    <w:rsid w:val="00E75412"/>
    <w:rsid w:val="00E75B1A"/>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734"/>
    <w:rsid w:val="00EA177F"/>
    <w:rsid w:val="00EA1979"/>
    <w:rsid w:val="00EA1D8E"/>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523"/>
    <w:rsid w:val="00EB3617"/>
    <w:rsid w:val="00EB3B62"/>
    <w:rsid w:val="00EB40F9"/>
    <w:rsid w:val="00EB423B"/>
    <w:rsid w:val="00EB4871"/>
    <w:rsid w:val="00EB4AE1"/>
    <w:rsid w:val="00EB4BCE"/>
    <w:rsid w:val="00EB4EAA"/>
    <w:rsid w:val="00EB52AE"/>
    <w:rsid w:val="00EB5310"/>
    <w:rsid w:val="00EB54DC"/>
    <w:rsid w:val="00EB5661"/>
    <w:rsid w:val="00EB62C5"/>
    <w:rsid w:val="00EB6490"/>
    <w:rsid w:val="00EB6CE7"/>
    <w:rsid w:val="00EB6F3E"/>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BB0"/>
    <w:rsid w:val="00EC6ED6"/>
    <w:rsid w:val="00EC7A00"/>
    <w:rsid w:val="00ED01BE"/>
    <w:rsid w:val="00ED029D"/>
    <w:rsid w:val="00ED03B1"/>
    <w:rsid w:val="00ED0457"/>
    <w:rsid w:val="00ED07AF"/>
    <w:rsid w:val="00ED0B9F"/>
    <w:rsid w:val="00ED0CD1"/>
    <w:rsid w:val="00ED0E56"/>
    <w:rsid w:val="00ED1135"/>
    <w:rsid w:val="00ED142D"/>
    <w:rsid w:val="00ED15FE"/>
    <w:rsid w:val="00ED165B"/>
    <w:rsid w:val="00ED17E1"/>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43A"/>
    <w:rsid w:val="00EE049D"/>
    <w:rsid w:val="00EE066A"/>
    <w:rsid w:val="00EE0782"/>
    <w:rsid w:val="00EE07FD"/>
    <w:rsid w:val="00EE0AC3"/>
    <w:rsid w:val="00EE0DFE"/>
    <w:rsid w:val="00EE1746"/>
    <w:rsid w:val="00EE19D6"/>
    <w:rsid w:val="00EE1C53"/>
    <w:rsid w:val="00EE21D8"/>
    <w:rsid w:val="00EE231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894"/>
    <w:rsid w:val="00EF5947"/>
    <w:rsid w:val="00EF60A0"/>
    <w:rsid w:val="00EF6296"/>
    <w:rsid w:val="00EF6737"/>
    <w:rsid w:val="00EF687B"/>
    <w:rsid w:val="00EF6886"/>
    <w:rsid w:val="00EF6C41"/>
    <w:rsid w:val="00EF6D25"/>
    <w:rsid w:val="00EF6DA9"/>
    <w:rsid w:val="00EF723E"/>
    <w:rsid w:val="00EF737E"/>
    <w:rsid w:val="00EF7794"/>
    <w:rsid w:val="00EF7905"/>
    <w:rsid w:val="00EF7DCE"/>
    <w:rsid w:val="00EF7E57"/>
    <w:rsid w:val="00F0022B"/>
    <w:rsid w:val="00F00872"/>
    <w:rsid w:val="00F008A4"/>
    <w:rsid w:val="00F00B03"/>
    <w:rsid w:val="00F00DBC"/>
    <w:rsid w:val="00F00F74"/>
    <w:rsid w:val="00F018C6"/>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200B6"/>
    <w:rsid w:val="00F2056D"/>
    <w:rsid w:val="00F20BC5"/>
    <w:rsid w:val="00F212B9"/>
    <w:rsid w:val="00F215D6"/>
    <w:rsid w:val="00F21692"/>
    <w:rsid w:val="00F21FA5"/>
    <w:rsid w:val="00F221FB"/>
    <w:rsid w:val="00F22511"/>
    <w:rsid w:val="00F22551"/>
    <w:rsid w:val="00F225B9"/>
    <w:rsid w:val="00F22714"/>
    <w:rsid w:val="00F227E1"/>
    <w:rsid w:val="00F22B67"/>
    <w:rsid w:val="00F22BA2"/>
    <w:rsid w:val="00F23468"/>
    <w:rsid w:val="00F2408C"/>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FE"/>
    <w:rsid w:val="00F34687"/>
    <w:rsid w:val="00F34D81"/>
    <w:rsid w:val="00F350F8"/>
    <w:rsid w:val="00F3543E"/>
    <w:rsid w:val="00F3572F"/>
    <w:rsid w:val="00F362A5"/>
    <w:rsid w:val="00F36E14"/>
    <w:rsid w:val="00F36F16"/>
    <w:rsid w:val="00F371BF"/>
    <w:rsid w:val="00F378D3"/>
    <w:rsid w:val="00F378F3"/>
    <w:rsid w:val="00F37910"/>
    <w:rsid w:val="00F37983"/>
    <w:rsid w:val="00F40044"/>
    <w:rsid w:val="00F40614"/>
    <w:rsid w:val="00F40787"/>
    <w:rsid w:val="00F40C47"/>
    <w:rsid w:val="00F40EDA"/>
    <w:rsid w:val="00F411AD"/>
    <w:rsid w:val="00F413E0"/>
    <w:rsid w:val="00F41516"/>
    <w:rsid w:val="00F4165A"/>
    <w:rsid w:val="00F416FE"/>
    <w:rsid w:val="00F41982"/>
    <w:rsid w:val="00F41B60"/>
    <w:rsid w:val="00F41F15"/>
    <w:rsid w:val="00F41FAB"/>
    <w:rsid w:val="00F4252F"/>
    <w:rsid w:val="00F4256B"/>
    <w:rsid w:val="00F42E5C"/>
    <w:rsid w:val="00F43213"/>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D0"/>
    <w:rsid w:val="00F526D8"/>
    <w:rsid w:val="00F52C3D"/>
    <w:rsid w:val="00F53201"/>
    <w:rsid w:val="00F532FE"/>
    <w:rsid w:val="00F53513"/>
    <w:rsid w:val="00F53532"/>
    <w:rsid w:val="00F53B87"/>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FF1"/>
    <w:rsid w:val="00F562B8"/>
    <w:rsid w:val="00F563F4"/>
    <w:rsid w:val="00F56446"/>
    <w:rsid w:val="00F56DF5"/>
    <w:rsid w:val="00F56F49"/>
    <w:rsid w:val="00F57143"/>
    <w:rsid w:val="00F576C2"/>
    <w:rsid w:val="00F57B8B"/>
    <w:rsid w:val="00F57C30"/>
    <w:rsid w:val="00F60116"/>
    <w:rsid w:val="00F61283"/>
    <w:rsid w:val="00F613D5"/>
    <w:rsid w:val="00F614C4"/>
    <w:rsid w:val="00F6177D"/>
    <w:rsid w:val="00F61A1E"/>
    <w:rsid w:val="00F61D55"/>
    <w:rsid w:val="00F61F14"/>
    <w:rsid w:val="00F6224B"/>
    <w:rsid w:val="00F62548"/>
    <w:rsid w:val="00F627B0"/>
    <w:rsid w:val="00F62D13"/>
    <w:rsid w:val="00F62D93"/>
    <w:rsid w:val="00F63580"/>
    <w:rsid w:val="00F63625"/>
    <w:rsid w:val="00F6373A"/>
    <w:rsid w:val="00F637FF"/>
    <w:rsid w:val="00F642DB"/>
    <w:rsid w:val="00F6436B"/>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3D0"/>
    <w:rsid w:val="00F73429"/>
    <w:rsid w:val="00F7383A"/>
    <w:rsid w:val="00F73BCA"/>
    <w:rsid w:val="00F73C78"/>
    <w:rsid w:val="00F7416D"/>
    <w:rsid w:val="00F74223"/>
    <w:rsid w:val="00F74287"/>
    <w:rsid w:val="00F7448B"/>
    <w:rsid w:val="00F748C3"/>
    <w:rsid w:val="00F74A03"/>
    <w:rsid w:val="00F7596C"/>
    <w:rsid w:val="00F75FA7"/>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60DC"/>
    <w:rsid w:val="00F861BC"/>
    <w:rsid w:val="00F86212"/>
    <w:rsid w:val="00F867AD"/>
    <w:rsid w:val="00F86959"/>
    <w:rsid w:val="00F86BA9"/>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8AC"/>
    <w:rsid w:val="00FA4195"/>
    <w:rsid w:val="00FA45F0"/>
    <w:rsid w:val="00FA4601"/>
    <w:rsid w:val="00FA466C"/>
    <w:rsid w:val="00FA486A"/>
    <w:rsid w:val="00FA49CC"/>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37E"/>
    <w:rsid w:val="00FB64E3"/>
    <w:rsid w:val="00FB6506"/>
    <w:rsid w:val="00FB67E9"/>
    <w:rsid w:val="00FB6B82"/>
    <w:rsid w:val="00FB7424"/>
    <w:rsid w:val="00FB79A6"/>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4495"/>
    <w:rsid w:val="00FD4A2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668"/>
    <w:rsid w:val="00FE37E1"/>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9AD"/>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aliases w:val="cap,cap Char,Caption Char,Caption Char1 Char,cap Char Char1,Caption Char Char1 Char,cap Char2,cap Char Char Char Char Char Char Char,条目,Caption Char2,Caption Char Char Char,Caption Char Char1,fig and tbl,fighead2,Table Caption,fighead21"/>
    <w:basedOn w:val="a0"/>
    <w:next w:val="a0"/>
    <w:link w:val="ab"/>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aliases w:val="cap 字符,cap Char 字符,Caption Char 字符,Caption Char1 Char 字符,cap Char Char1 字符,Caption Char Char1 Char 字符,cap Char2 字符,cap Char Char Char Char Char Char Char 字符,条目 字符,Caption Char2 字符,Caption Char Char Char 字符,Caption Char Char1 字符,fig and tbl 字符"/>
    <w:link w:val="aa"/>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png@01D96216.E0D5C99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09996A75-8C0E-4D69-A87A-890ABAC6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2563</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10</cp:revision>
  <dcterms:created xsi:type="dcterms:W3CDTF">2023-04-06T08:21:00Z</dcterms:created>
  <dcterms:modified xsi:type="dcterms:W3CDTF">2023-04-07T09:07:00Z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